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A40" w:rsidRPr="00646779" w:rsidRDefault="00FB2A40" w:rsidP="00FB2A40">
      <w:pPr>
        <w:spacing w:before="240" w:after="240" w:line="360" w:lineRule="auto"/>
        <w:rPr>
          <w:rFonts w:ascii="Palatino Linotype" w:eastAsiaTheme="minorEastAsia" w:hAnsi="Palatino Linotype"/>
          <w:b/>
          <w:sz w:val="24"/>
          <w:szCs w:val="24"/>
          <w:lang w:val="es-ES_tradnl" w:eastAsia="es-ES"/>
        </w:rPr>
      </w:pPr>
      <w:r w:rsidRPr="00646779">
        <w:rPr>
          <w:rFonts w:ascii="Palatino Linotype" w:eastAsiaTheme="minorEastAsia" w:hAnsi="Palatino Linotype"/>
          <w:b/>
          <w:sz w:val="24"/>
          <w:szCs w:val="24"/>
          <w:lang w:val="es-ES_tradnl" w:eastAsia="es-ES"/>
        </w:rPr>
        <w:t>LÍNEAS ARGUMENTATIVAS</w:t>
      </w:r>
    </w:p>
    <w:p w:rsidR="00C027D6" w:rsidRPr="00646779" w:rsidRDefault="00FB2A40" w:rsidP="00C027D6">
      <w:pPr>
        <w:spacing w:after="0" w:line="360" w:lineRule="auto"/>
        <w:jc w:val="both"/>
        <w:rPr>
          <w:rFonts w:ascii="Palatino Linotype" w:eastAsiaTheme="minorEastAsia" w:hAnsi="Palatino Linotype"/>
          <w:b/>
          <w:szCs w:val="24"/>
          <w:lang w:val="es-ES_tradnl" w:eastAsia="es-ES"/>
        </w:rPr>
      </w:pPr>
      <w:bookmarkStart w:id="0" w:name="_Toc476570268"/>
      <w:bookmarkStart w:id="1" w:name="_Toc476570283"/>
      <w:r w:rsidRPr="00646779">
        <w:rPr>
          <w:rFonts w:ascii="Palatino Linotype" w:eastAsiaTheme="minorEastAsia" w:hAnsi="Palatino Linotype"/>
          <w:b/>
          <w:szCs w:val="24"/>
          <w:lang w:val="es-ES_tradnl" w:eastAsia="es-ES"/>
        </w:rPr>
        <w:t>DEBERES DE LAS AUTORIDADES</w:t>
      </w:r>
      <w:bookmarkEnd w:id="0"/>
      <w:r w:rsidRPr="00646779">
        <w:rPr>
          <w:rFonts w:ascii="Palatino Linotype" w:eastAsia="Times New Roman" w:hAnsi="Palatino Linotype"/>
          <w:b/>
          <w:szCs w:val="24"/>
          <w:lang w:val="es-ES_tradnl" w:eastAsia="es-ES"/>
        </w:rPr>
        <w:t>.</w:t>
      </w:r>
      <w:r w:rsidRPr="00646779">
        <w:rPr>
          <w:rFonts w:ascii="Palatino Linotype" w:eastAsia="Times New Roman" w:hAnsi="Palatino Linotype"/>
          <w:szCs w:val="24"/>
          <w:lang w:val="es-ES_tradnl" w:eastAsia="es-ES"/>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r w:rsidR="00C027D6" w:rsidRPr="00646779">
        <w:rPr>
          <w:rFonts w:ascii="Palatino Linotype" w:eastAsiaTheme="minorEastAsia" w:hAnsi="Palatino Linotype"/>
          <w:b/>
          <w:szCs w:val="24"/>
          <w:lang w:val="es-ES_tradnl" w:eastAsia="es-ES"/>
        </w:rPr>
        <w:t xml:space="preserve"> </w:t>
      </w:r>
    </w:p>
    <w:p w:rsidR="00C027D6" w:rsidRPr="00646779" w:rsidRDefault="00C027D6" w:rsidP="00C027D6">
      <w:pPr>
        <w:spacing w:after="0" w:line="360" w:lineRule="auto"/>
        <w:jc w:val="both"/>
        <w:rPr>
          <w:rFonts w:ascii="Palatino Linotype" w:eastAsiaTheme="minorEastAsia" w:hAnsi="Palatino Linotype"/>
          <w:b/>
          <w:szCs w:val="24"/>
          <w:lang w:val="es-ES_tradnl" w:eastAsia="es-ES"/>
        </w:rPr>
      </w:pPr>
    </w:p>
    <w:p w:rsidR="00C027D6" w:rsidRPr="00646779" w:rsidRDefault="00C027D6" w:rsidP="00C027D6">
      <w:pPr>
        <w:spacing w:after="0" w:line="360" w:lineRule="auto"/>
        <w:jc w:val="both"/>
        <w:rPr>
          <w:rFonts w:ascii="Palatino Linotype" w:eastAsia="MS Mincho" w:hAnsi="Palatino Linotype" w:cs="Times New Roman"/>
          <w:szCs w:val="24"/>
          <w:lang w:val="es-ES_tradnl" w:eastAsia="es-ES"/>
        </w:rPr>
      </w:pPr>
      <w:r w:rsidRPr="00646779">
        <w:rPr>
          <w:rFonts w:ascii="Palatino Linotype" w:eastAsiaTheme="minorEastAsia" w:hAnsi="Palatino Linotype"/>
          <w:b/>
          <w:szCs w:val="24"/>
          <w:lang w:val="es-ES_tradnl" w:eastAsia="es-ES"/>
        </w:rPr>
        <w:t xml:space="preserve">INFORME JUSTIFICADO, FALTA DE. </w:t>
      </w:r>
      <w:r w:rsidRPr="00646779">
        <w:rPr>
          <w:rFonts w:ascii="Palatino Linotype" w:eastAsia="MS Mincho" w:hAnsi="Palatino Linotype" w:cs="Times New Roman"/>
          <w:szCs w:val="24"/>
          <w:lang w:val="es-ES_tradnl" w:eastAsia="es-ES"/>
        </w:rPr>
        <w:t xml:space="preserve">La falta de informe justificado no impide que este Órgano Garante conozca y resuelva el recurso de revisión, solo propicia que el </w:t>
      </w:r>
      <w:r w:rsidRPr="00646779">
        <w:rPr>
          <w:rFonts w:ascii="Palatino Linotype" w:eastAsia="MS Mincho" w:hAnsi="Palatino Linotype" w:cs="Times New Roman"/>
          <w:b/>
          <w:szCs w:val="24"/>
          <w:lang w:val="es-ES_tradnl" w:eastAsia="es-ES"/>
        </w:rPr>
        <w:t>SUJETO OBLIGADO</w:t>
      </w:r>
      <w:r w:rsidRPr="00646779">
        <w:rPr>
          <w:rFonts w:ascii="Palatino Linotype" w:eastAsia="MS Mincho" w:hAnsi="Palatino Linotype" w:cs="Times New Roman"/>
          <w:szCs w:val="24"/>
          <w:lang w:val="es-ES_tradnl" w:eastAsia="es-ES"/>
        </w:rPr>
        <w:t xml:space="preserve"> pierda la oportunidad de justificar su respuesta y manifestar lo que</w:t>
      </w:r>
      <w:bookmarkStart w:id="2" w:name="_GoBack"/>
      <w:bookmarkEnd w:id="2"/>
      <w:r w:rsidRPr="00646779">
        <w:rPr>
          <w:rFonts w:ascii="Palatino Linotype" w:eastAsia="MS Mincho" w:hAnsi="Palatino Linotype" w:cs="Times New Roman"/>
          <w:szCs w:val="24"/>
          <w:lang w:val="es-ES_tradnl" w:eastAsia="es-ES"/>
        </w:rPr>
        <w:t xml:space="preserve"> a su derecho convenga.</w:t>
      </w:r>
    </w:p>
    <w:p w:rsidR="00FB2A40" w:rsidRPr="00646779" w:rsidRDefault="00646779" w:rsidP="00FB2A40">
      <w:pPr>
        <w:spacing w:before="240" w:after="240" w:line="360" w:lineRule="auto"/>
        <w:jc w:val="both"/>
        <w:rPr>
          <w:rFonts w:ascii="Palatino Linotype" w:eastAsia="Times New Roman" w:hAnsi="Palatino Linotype"/>
          <w:szCs w:val="24"/>
          <w:lang w:val="es-ES_tradnl" w:eastAsia="es-ES"/>
        </w:rPr>
      </w:pPr>
      <w:r w:rsidRPr="00646779">
        <w:rPr>
          <w:rFonts w:ascii="Palatino Linotype" w:eastAsia="Calibri" w:hAnsi="Palatino Linotype" w:cs="Arial"/>
          <w:b/>
          <w:noProof/>
          <w:lang w:eastAsia="es-MX"/>
        </w:rPr>
        <mc:AlternateContent>
          <mc:Choice Requires="wps">
            <w:drawing>
              <wp:anchor distT="0" distB="0" distL="114300" distR="114300" simplePos="0" relativeHeight="251660288" behindDoc="0" locked="0" layoutInCell="1" allowOverlap="1">
                <wp:simplePos x="0" y="0"/>
                <wp:positionH relativeFrom="column">
                  <wp:posOffset>107220</wp:posOffset>
                </wp:positionH>
                <wp:positionV relativeFrom="paragraph">
                  <wp:posOffset>2704029</wp:posOffset>
                </wp:positionV>
                <wp:extent cx="5377218" cy="1473958"/>
                <wp:effectExtent l="0" t="0" r="33020" b="31115"/>
                <wp:wrapNone/>
                <wp:docPr id="2" name="Conector recto 2"/>
                <wp:cNvGraphicFramePr/>
                <a:graphic xmlns:a="http://schemas.openxmlformats.org/drawingml/2006/main">
                  <a:graphicData uri="http://schemas.microsoft.com/office/word/2010/wordprocessingShape">
                    <wps:wsp>
                      <wps:cNvCnPr/>
                      <wps:spPr>
                        <a:xfrm>
                          <a:off x="0" y="0"/>
                          <a:ext cx="5377218" cy="147395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48F21A"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5pt,212.9pt" to="431.85pt,3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" strokecolor="#5b9bd5 [3204]" strokeweight=".5pt">
                <v:stroke joinstyle="miter"/>
              </v:line>
            </w:pict>
          </mc:Fallback>
        </mc:AlternateContent>
      </w:r>
      <w:r w:rsidR="00FB2A40" w:rsidRPr="00646779">
        <w:rPr>
          <w:rFonts w:ascii="Palatino Linotype" w:eastAsia="Calibri" w:hAnsi="Palatino Linotype" w:cs="Arial"/>
          <w:b/>
          <w:lang w:val="es-ES" w:eastAsia="es-MX"/>
        </w:rPr>
        <w:t>DE LAS FORMALIDADES LEGALES DE LA CLASIFICACIÓN DE LA INFORMACIÓN.</w:t>
      </w:r>
      <w:r w:rsidR="00FB2A40" w:rsidRPr="00646779">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00FB2A40" w:rsidRPr="00646779">
        <w:rPr>
          <w:rFonts w:ascii="Palatino Linotype" w:eastAsia="Calibri" w:hAnsi="Palatino Linotype" w:cs="Arial"/>
          <w:bCs/>
          <w:szCs w:val="24"/>
        </w:rPr>
        <w:t xml:space="preserve"> VIII,</w:t>
      </w:r>
      <w:r w:rsidR="00FB2A40" w:rsidRPr="00646779">
        <w:rPr>
          <w:rFonts w:ascii="Palatino Linotype" w:eastAsia="Calibri" w:hAnsi="Palatino Linotype" w:cs="Arial"/>
          <w:lang w:val="es-ES" w:eastAsia="es-MX"/>
        </w:rPr>
        <w:t xml:space="preserve"> 122, 135 </w:t>
      </w:r>
      <w:r w:rsidR="00FB2A40" w:rsidRPr="00646779">
        <w:rPr>
          <w:rFonts w:ascii="Palatino Linotype" w:eastAsiaTheme="minorEastAsia" w:hAnsi="Palatino Linotype" w:cs="Arial"/>
          <w:szCs w:val="24"/>
          <w:lang w:val="es-ES_tradnl" w:eastAsia="es-ES"/>
        </w:rPr>
        <w:t>143 y 149, así como los establecido en los Lineamientos Generales en Materia de Clasificación</w:t>
      </w:r>
      <w:r w:rsidR="00FB2A40" w:rsidRPr="00646779">
        <w:rPr>
          <w:rFonts w:ascii="Palatino Linotype" w:eastAsiaTheme="minorEastAsia" w:hAnsi="Palatino Linotype"/>
          <w:szCs w:val="24"/>
          <w:lang w:val="es-ES_tradnl" w:eastAsia="es-ES"/>
        </w:rPr>
        <w:t xml:space="preserve"> </w:t>
      </w:r>
      <w:r w:rsidR="00FB2A40" w:rsidRPr="00646779">
        <w:rPr>
          <w:rFonts w:ascii="Palatino Linotype" w:eastAsiaTheme="minorEastAsia" w:hAnsi="Palatino Linotype" w:cs="Arial"/>
          <w:szCs w:val="24"/>
          <w:lang w:val="es-ES_tradnl" w:eastAsia="es-ES"/>
        </w:rPr>
        <w:t>y Desclasificación de la Información.</w:t>
      </w:r>
    </w:p>
    <w:p w:rsidR="00FB2A40" w:rsidRPr="00646779" w:rsidRDefault="00FB2A40" w:rsidP="00FB2A40">
      <w:pPr>
        <w:spacing w:before="240" w:after="240" w:line="360" w:lineRule="auto"/>
        <w:jc w:val="both"/>
        <w:rPr>
          <w:rFonts w:ascii="Palatino Linotype" w:eastAsia="Calibri" w:hAnsi="Palatino Linotype" w:cs="Arial"/>
          <w:b/>
          <w:sz w:val="24"/>
          <w:lang w:val="es-ES" w:eastAsia="es-MX"/>
        </w:rPr>
      </w:pPr>
    </w:p>
    <w:p w:rsidR="00C027D6" w:rsidRPr="00646779" w:rsidRDefault="00C027D6" w:rsidP="00FB2A40">
      <w:pPr>
        <w:spacing w:before="240" w:after="240" w:line="360" w:lineRule="auto"/>
        <w:jc w:val="both"/>
        <w:rPr>
          <w:rFonts w:ascii="Palatino Linotype" w:eastAsia="Calibri" w:hAnsi="Palatino Linotype" w:cs="Arial"/>
          <w:b/>
          <w:sz w:val="24"/>
          <w:lang w:val="es-ES" w:eastAsia="es-MX"/>
        </w:rPr>
      </w:pPr>
    </w:p>
    <w:p w:rsidR="00C027D6" w:rsidRPr="00646779" w:rsidRDefault="00C027D6" w:rsidP="00FB2A40">
      <w:pPr>
        <w:spacing w:before="240" w:after="240" w:line="360" w:lineRule="auto"/>
        <w:jc w:val="both"/>
        <w:rPr>
          <w:rFonts w:ascii="Palatino Linotype" w:eastAsia="Calibri" w:hAnsi="Palatino Linotype" w:cs="Arial"/>
          <w:b/>
          <w:sz w:val="24"/>
          <w:lang w:val="es-ES" w:eastAsia="es-MX"/>
        </w:rPr>
      </w:pPr>
    </w:p>
    <w:bookmarkEnd w:id="1"/>
    <w:p w:rsidR="00FB2A40" w:rsidRPr="00646779" w:rsidRDefault="00FB2A40" w:rsidP="00FB2A40">
      <w:pPr>
        <w:spacing w:before="240" w:after="240" w:line="360" w:lineRule="auto"/>
        <w:jc w:val="center"/>
        <w:rPr>
          <w:rFonts w:ascii="Palatino Linotype" w:eastAsiaTheme="minorEastAsia" w:hAnsi="Palatino Linotype"/>
          <w:sz w:val="24"/>
          <w:szCs w:val="24"/>
          <w:lang w:val="es-ES_tradnl" w:eastAsia="es-ES"/>
        </w:rPr>
      </w:pPr>
      <w:r w:rsidRPr="00646779">
        <w:rPr>
          <w:rFonts w:ascii="Palatino Linotype" w:eastAsiaTheme="minorEastAsia" w:hAnsi="Palatino Linotype"/>
          <w:b/>
          <w:sz w:val="24"/>
          <w:szCs w:val="24"/>
          <w:lang w:val="es-ES_tradnl" w:eastAsia="es-ES"/>
        </w:rPr>
        <w:lastRenderedPageBreak/>
        <w:t>Índice</w:t>
      </w:r>
      <w:r w:rsidRPr="00646779">
        <w:rPr>
          <w:rFonts w:ascii="Palatino Linotype" w:eastAsiaTheme="minorEastAsia" w:hAnsi="Palatino Linotype"/>
          <w:sz w:val="24"/>
          <w:szCs w:val="24"/>
          <w:lang w:val="es-ES_tradnl" w:eastAsia="es-ES"/>
        </w:rPr>
        <w:t>.</w:t>
      </w:r>
    </w:p>
    <w:p w:rsidR="00646779" w:rsidRPr="00646779" w:rsidRDefault="00646779" w:rsidP="00FB2A40">
      <w:pPr>
        <w:spacing w:before="240" w:after="240" w:line="360" w:lineRule="auto"/>
        <w:jc w:val="center"/>
        <w:rPr>
          <w:rFonts w:ascii="Palatino Linotype" w:eastAsiaTheme="minorEastAsia" w:hAnsi="Palatino Linotype"/>
          <w:sz w:val="24"/>
          <w:szCs w:val="24"/>
          <w:lang w:val="es-ES_tradnl" w:eastAsia="es-ES"/>
        </w:rPr>
      </w:pP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
          <w:bCs/>
        </w:rPr>
      </w:sdtEndPr>
      <w:sdtContent>
        <w:p w:rsidR="00FB2A40" w:rsidRPr="00646779" w:rsidRDefault="00FB2A40" w:rsidP="00FB2A40">
          <w:pPr>
            <w:keepNext/>
            <w:keepLines/>
            <w:spacing w:before="240" w:after="0" w:line="360" w:lineRule="auto"/>
            <w:rPr>
              <w:rFonts w:ascii="Palatino Linotype" w:eastAsiaTheme="majorEastAsia" w:hAnsi="Palatino Linotype" w:cstheme="majorBidi"/>
              <w:color w:val="2E74B5" w:themeColor="accent1" w:themeShade="BF"/>
              <w:sz w:val="32"/>
              <w:szCs w:val="32"/>
              <w:lang w:eastAsia="es-MX"/>
            </w:rPr>
          </w:pPr>
        </w:p>
        <w:p w:rsidR="00432D39" w:rsidRDefault="00FB2A40" w:rsidP="00432D39">
          <w:pPr>
            <w:pStyle w:val="TDC1"/>
            <w:tabs>
              <w:tab w:val="right" w:leader="dot" w:pos="8779"/>
            </w:tabs>
            <w:spacing w:line="480" w:lineRule="auto"/>
            <w:rPr>
              <w:noProof/>
              <w:sz w:val="22"/>
              <w:szCs w:val="22"/>
              <w:lang w:val="es-MX" w:eastAsia="es-MX"/>
            </w:rPr>
          </w:pPr>
          <w:r w:rsidRPr="00646779">
            <w:rPr>
              <w:rFonts w:ascii="Palatino Linotype" w:hAnsi="Palatino Linotype"/>
            </w:rPr>
            <w:fldChar w:fldCharType="begin"/>
          </w:r>
          <w:r w:rsidRPr="00646779">
            <w:rPr>
              <w:rFonts w:ascii="Palatino Linotype" w:hAnsi="Palatino Linotype"/>
            </w:rPr>
            <w:instrText xml:space="preserve"> TOC \o "1-3" \h \z \u </w:instrText>
          </w:r>
          <w:r w:rsidRPr="00646779">
            <w:rPr>
              <w:rFonts w:ascii="Palatino Linotype" w:hAnsi="Palatino Linotype"/>
            </w:rPr>
            <w:fldChar w:fldCharType="separate"/>
          </w:r>
          <w:hyperlink w:anchor="_Toc528587433" w:history="1">
            <w:r w:rsidR="00432D39" w:rsidRPr="000B5025">
              <w:rPr>
                <w:rStyle w:val="Hipervnculo"/>
                <w:rFonts w:ascii="Palatino Linotype" w:eastAsiaTheme="majorEastAsia" w:hAnsi="Palatino Linotype" w:cstheme="majorBidi"/>
                <w:b/>
                <w:noProof/>
              </w:rPr>
              <w:t>ANTECEDENTES</w:t>
            </w:r>
            <w:r w:rsidR="00432D39">
              <w:rPr>
                <w:noProof/>
                <w:webHidden/>
              </w:rPr>
              <w:tab/>
            </w:r>
            <w:r w:rsidR="00432D39">
              <w:rPr>
                <w:noProof/>
                <w:webHidden/>
              </w:rPr>
              <w:fldChar w:fldCharType="begin"/>
            </w:r>
            <w:r w:rsidR="00432D39">
              <w:rPr>
                <w:noProof/>
                <w:webHidden/>
              </w:rPr>
              <w:instrText xml:space="preserve"> PAGEREF _Toc528587433 \h </w:instrText>
            </w:r>
            <w:r w:rsidR="00432D39">
              <w:rPr>
                <w:noProof/>
                <w:webHidden/>
              </w:rPr>
            </w:r>
            <w:r w:rsidR="00432D39">
              <w:rPr>
                <w:noProof/>
                <w:webHidden/>
              </w:rPr>
              <w:fldChar w:fldCharType="separate"/>
            </w:r>
            <w:r w:rsidR="00284D8A">
              <w:rPr>
                <w:noProof/>
                <w:webHidden/>
              </w:rPr>
              <w:t>3</w:t>
            </w:r>
            <w:r w:rsidR="00432D39">
              <w:rPr>
                <w:noProof/>
                <w:webHidden/>
              </w:rPr>
              <w:fldChar w:fldCharType="end"/>
            </w:r>
          </w:hyperlink>
        </w:p>
        <w:p w:rsidR="00432D39" w:rsidRDefault="003028DF" w:rsidP="00432D39">
          <w:pPr>
            <w:pStyle w:val="TDC1"/>
            <w:tabs>
              <w:tab w:val="right" w:leader="dot" w:pos="8779"/>
            </w:tabs>
            <w:spacing w:line="480" w:lineRule="auto"/>
            <w:rPr>
              <w:noProof/>
              <w:sz w:val="22"/>
              <w:szCs w:val="22"/>
              <w:lang w:val="es-MX" w:eastAsia="es-MX"/>
            </w:rPr>
          </w:pPr>
          <w:hyperlink w:anchor="_Toc528587434" w:history="1">
            <w:r w:rsidR="00432D39" w:rsidRPr="000B5025">
              <w:rPr>
                <w:rStyle w:val="Hipervnculo"/>
                <w:rFonts w:ascii="Palatino Linotype" w:eastAsiaTheme="majorEastAsia" w:hAnsi="Palatino Linotype" w:cstheme="majorBidi"/>
                <w:b/>
                <w:noProof/>
              </w:rPr>
              <w:t>CONSIDERANDO</w:t>
            </w:r>
            <w:r w:rsidR="00432D39">
              <w:rPr>
                <w:noProof/>
                <w:webHidden/>
              </w:rPr>
              <w:tab/>
            </w:r>
            <w:r w:rsidR="00432D39">
              <w:rPr>
                <w:noProof/>
                <w:webHidden/>
              </w:rPr>
              <w:fldChar w:fldCharType="begin"/>
            </w:r>
            <w:r w:rsidR="00432D39">
              <w:rPr>
                <w:noProof/>
                <w:webHidden/>
              </w:rPr>
              <w:instrText xml:space="preserve"> PAGEREF _Toc528587434 \h </w:instrText>
            </w:r>
            <w:r w:rsidR="00432D39">
              <w:rPr>
                <w:noProof/>
                <w:webHidden/>
              </w:rPr>
            </w:r>
            <w:r w:rsidR="00432D39">
              <w:rPr>
                <w:noProof/>
                <w:webHidden/>
              </w:rPr>
              <w:fldChar w:fldCharType="separate"/>
            </w:r>
            <w:r w:rsidR="00284D8A">
              <w:rPr>
                <w:noProof/>
                <w:webHidden/>
              </w:rPr>
              <w:t>11</w:t>
            </w:r>
            <w:r w:rsidR="00432D39">
              <w:rPr>
                <w:noProof/>
                <w:webHidden/>
              </w:rPr>
              <w:fldChar w:fldCharType="end"/>
            </w:r>
          </w:hyperlink>
        </w:p>
        <w:p w:rsidR="00432D39" w:rsidRDefault="003028DF" w:rsidP="00432D39">
          <w:pPr>
            <w:pStyle w:val="TDC2"/>
            <w:spacing w:line="480" w:lineRule="auto"/>
            <w:rPr>
              <w:noProof/>
              <w:sz w:val="22"/>
              <w:szCs w:val="22"/>
              <w:lang w:val="es-MX" w:eastAsia="es-MX"/>
            </w:rPr>
          </w:pPr>
          <w:hyperlink w:anchor="_Toc528587435" w:history="1">
            <w:r w:rsidR="00432D39" w:rsidRPr="000B5025">
              <w:rPr>
                <w:rStyle w:val="Hipervnculo"/>
                <w:rFonts w:ascii="Palatino Linotype" w:eastAsiaTheme="majorEastAsia" w:hAnsi="Palatino Linotype" w:cstheme="majorBidi"/>
                <w:b/>
                <w:noProof/>
              </w:rPr>
              <w:t>PRIMERO. De la competencia.</w:t>
            </w:r>
            <w:r w:rsidR="00432D39">
              <w:rPr>
                <w:noProof/>
                <w:webHidden/>
              </w:rPr>
              <w:tab/>
            </w:r>
            <w:r w:rsidR="00432D39">
              <w:rPr>
                <w:noProof/>
                <w:webHidden/>
              </w:rPr>
              <w:fldChar w:fldCharType="begin"/>
            </w:r>
            <w:r w:rsidR="00432D39">
              <w:rPr>
                <w:noProof/>
                <w:webHidden/>
              </w:rPr>
              <w:instrText xml:space="preserve"> PAGEREF _Toc528587435 \h </w:instrText>
            </w:r>
            <w:r w:rsidR="00432D39">
              <w:rPr>
                <w:noProof/>
                <w:webHidden/>
              </w:rPr>
            </w:r>
            <w:r w:rsidR="00432D39">
              <w:rPr>
                <w:noProof/>
                <w:webHidden/>
              </w:rPr>
              <w:fldChar w:fldCharType="separate"/>
            </w:r>
            <w:r w:rsidR="00284D8A">
              <w:rPr>
                <w:noProof/>
                <w:webHidden/>
              </w:rPr>
              <w:t>11</w:t>
            </w:r>
            <w:r w:rsidR="00432D39">
              <w:rPr>
                <w:noProof/>
                <w:webHidden/>
              </w:rPr>
              <w:fldChar w:fldCharType="end"/>
            </w:r>
          </w:hyperlink>
        </w:p>
        <w:p w:rsidR="00432D39" w:rsidRDefault="003028DF" w:rsidP="00432D39">
          <w:pPr>
            <w:pStyle w:val="TDC2"/>
            <w:spacing w:line="480" w:lineRule="auto"/>
            <w:rPr>
              <w:noProof/>
              <w:sz w:val="22"/>
              <w:szCs w:val="22"/>
              <w:lang w:val="es-MX" w:eastAsia="es-MX"/>
            </w:rPr>
          </w:pPr>
          <w:hyperlink w:anchor="_Toc528587436" w:history="1">
            <w:r w:rsidR="00432D39" w:rsidRPr="000B5025">
              <w:rPr>
                <w:rStyle w:val="Hipervnculo"/>
                <w:rFonts w:ascii="Palatino Linotype" w:eastAsiaTheme="majorEastAsia" w:hAnsi="Palatino Linotype" w:cstheme="majorBidi"/>
                <w:b/>
                <w:noProof/>
              </w:rPr>
              <w:t>SEGUNDO. De la oportunidad y procedencia.</w:t>
            </w:r>
            <w:r w:rsidR="00432D39">
              <w:rPr>
                <w:noProof/>
                <w:webHidden/>
              </w:rPr>
              <w:tab/>
            </w:r>
            <w:r w:rsidR="00432D39">
              <w:rPr>
                <w:noProof/>
                <w:webHidden/>
              </w:rPr>
              <w:fldChar w:fldCharType="begin"/>
            </w:r>
            <w:r w:rsidR="00432D39">
              <w:rPr>
                <w:noProof/>
                <w:webHidden/>
              </w:rPr>
              <w:instrText xml:space="preserve"> PAGEREF _Toc528587436 \h </w:instrText>
            </w:r>
            <w:r w:rsidR="00432D39">
              <w:rPr>
                <w:noProof/>
                <w:webHidden/>
              </w:rPr>
            </w:r>
            <w:r w:rsidR="00432D39">
              <w:rPr>
                <w:noProof/>
                <w:webHidden/>
              </w:rPr>
              <w:fldChar w:fldCharType="separate"/>
            </w:r>
            <w:r w:rsidR="00284D8A">
              <w:rPr>
                <w:noProof/>
                <w:webHidden/>
              </w:rPr>
              <w:t>12</w:t>
            </w:r>
            <w:r w:rsidR="00432D39">
              <w:rPr>
                <w:noProof/>
                <w:webHidden/>
              </w:rPr>
              <w:fldChar w:fldCharType="end"/>
            </w:r>
          </w:hyperlink>
        </w:p>
        <w:p w:rsidR="00432D39" w:rsidRDefault="003028DF" w:rsidP="00432D39">
          <w:pPr>
            <w:pStyle w:val="TDC1"/>
            <w:tabs>
              <w:tab w:val="right" w:leader="dot" w:pos="8779"/>
            </w:tabs>
            <w:spacing w:line="480" w:lineRule="auto"/>
            <w:rPr>
              <w:noProof/>
              <w:sz w:val="22"/>
              <w:szCs w:val="22"/>
              <w:lang w:val="es-MX" w:eastAsia="es-MX"/>
            </w:rPr>
          </w:pPr>
          <w:hyperlink w:anchor="_Toc528587437" w:history="1">
            <w:r w:rsidR="00432D39" w:rsidRPr="000B5025">
              <w:rPr>
                <w:rStyle w:val="Hipervnculo"/>
                <w:rFonts w:ascii="Palatino Linotype" w:eastAsiaTheme="majorEastAsia" w:hAnsi="Palatino Linotype" w:cstheme="majorBidi"/>
                <w:b/>
                <w:noProof/>
              </w:rPr>
              <w:t>TERCERO. Planteamiento de la Litis.</w:t>
            </w:r>
            <w:r w:rsidR="00432D39">
              <w:rPr>
                <w:noProof/>
                <w:webHidden/>
              </w:rPr>
              <w:tab/>
            </w:r>
            <w:r w:rsidR="00432D39">
              <w:rPr>
                <w:noProof/>
                <w:webHidden/>
              </w:rPr>
              <w:fldChar w:fldCharType="begin"/>
            </w:r>
            <w:r w:rsidR="00432D39">
              <w:rPr>
                <w:noProof/>
                <w:webHidden/>
              </w:rPr>
              <w:instrText xml:space="preserve"> PAGEREF _Toc528587437 \h </w:instrText>
            </w:r>
            <w:r w:rsidR="00432D39">
              <w:rPr>
                <w:noProof/>
                <w:webHidden/>
              </w:rPr>
            </w:r>
            <w:r w:rsidR="00432D39">
              <w:rPr>
                <w:noProof/>
                <w:webHidden/>
              </w:rPr>
              <w:fldChar w:fldCharType="separate"/>
            </w:r>
            <w:r w:rsidR="00284D8A">
              <w:rPr>
                <w:noProof/>
                <w:webHidden/>
              </w:rPr>
              <w:t>17</w:t>
            </w:r>
            <w:r w:rsidR="00432D39">
              <w:rPr>
                <w:noProof/>
                <w:webHidden/>
              </w:rPr>
              <w:fldChar w:fldCharType="end"/>
            </w:r>
          </w:hyperlink>
        </w:p>
        <w:p w:rsidR="00432D39" w:rsidRDefault="003028DF" w:rsidP="00432D39">
          <w:pPr>
            <w:pStyle w:val="TDC1"/>
            <w:tabs>
              <w:tab w:val="right" w:leader="dot" w:pos="8779"/>
            </w:tabs>
            <w:spacing w:line="480" w:lineRule="auto"/>
            <w:rPr>
              <w:noProof/>
              <w:sz w:val="22"/>
              <w:szCs w:val="22"/>
              <w:lang w:val="es-MX" w:eastAsia="es-MX"/>
            </w:rPr>
          </w:pPr>
          <w:hyperlink w:anchor="_Toc528587438" w:history="1">
            <w:r w:rsidR="00432D39" w:rsidRPr="000B5025">
              <w:rPr>
                <w:rStyle w:val="Hipervnculo"/>
                <w:rFonts w:ascii="Palatino Linotype" w:eastAsiaTheme="majorEastAsia" w:hAnsi="Palatino Linotype" w:cstheme="majorBidi"/>
                <w:b/>
                <w:noProof/>
              </w:rPr>
              <w:t>CUARTO. Estudio y resolución del asunto</w:t>
            </w:r>
            <w:r w:rsidR="00432D39">
              <w:rPr>
                <w:noProof/>
                <w:webHidden/>
              </w:rPr>
              <w:tab/>
            </w:r>
            <w:r w:rsidR="00432D39">
              <w:rPr>
                <w:noProof/>
                <w:webHidden/>
              </w:rPr>
              <w:fldChar w:fldCharType="begin"/>
            </w:r>
            <w:r w:rsidR="00432D39">
              <w:rPr>
                <w:noProof/>
                <w:webHidden/>
              </w:rPr>
              <w:instrText xml:space="preserve"> PAGEREF _Toc528587438 \h </w:instrText>
            </w:r>
            <w:r w:rsidR="00432D39">
              <w:rPr>
                <w:noProof/>
                <w:webHidden/>
              </w:rPr>
            </w:r>
            <w:r w:rsidR="00432D39">
              <w:rPr>
                <w:noProof/>
                <w:webHidden/>
              </w:rPr>
              <w:fldChar w:fldCharType="separate"/>
            </w:r>
            <w:r w:rsidR="00284D8A">
              <w:rPr>
                <w:noProof/>
                <w:webHidden/>
              </w:rPr>
              <w:t>19</w:t>
            </w:r>
            <w:r w:rsidR="00432D39">
              <w:rPr>
                <w:noProof/>
                <w:webHidden/>
              </w:rPr>
              <w:fldChar w:fldCharType="end"/>
            </w:r>
          </w:hyperlink>
        </w:p>
        <w:p w:rsidR="00432D39" w:rsidRDefault="003028DF" w:rsidP="00432D39">
          <w:pPr>
            <w:pStyle w:val="TDC2"/>
            <w:tabs>
              <w:tab w:val="left" w:pos="480"/>
            </w:tabs>
            <w:spacing w:line="480" w:lineRule="auto"/>
            <w:rPr>
              <w:noProof/>
              <w:sz w:val="22"/>
              <w:szCs w:val="22"/>
              <w:lang w:val="es-MX" w:eastAsia="es-MX"/>
            </w:rPr>
          </w:pPr>
          <w:hyperlink w:anchor="_Toc528587439" w:history="1">
            <w:r w:rsidR="00432D39" w:rsidRPr="000B5025">
              <w:rPr>
                <w:rStyle w:val="Hipervnculo"/>
                <w:rFonts w:ascii="Palatino Linotype" w:eastAsiaTheme="majorEastAsia" w:hAnsi="Palatino Linotype" w:cstheme="majorBidi"/>
                <w:b/>
                <w:i/>
                <w:noProof/>
              </w:rPr>
              <w:t>I.</w:t>
            </w:r>
            <w:r w:rsidR="00432D39">
              <w:rPr>
                <w:noProof/>
                <w:sz w:val="22"/>
                <w:szCs w:val="22"/>
                <w:lang w:val="es-MX" w:eastAsia="es-MX"/>
              </w:rPr>
              <w:tab/>
            </w:r>
            <w:r w:rsidR="00432D39" w:rsidRPr="000B5025">
              <w:rPr>
                <w:rStyle w:val="Hipervnculo"/>
                <w:rFonts w:ascii="Palatino Linotype" w:eastAsiaTheme="majorEastAsia" w:hAnsi="Palatino Linotype" w:cstheme="majorBidi"/>
                <w:b/>
                <w:i/>
                <w:noProof/>
              </w:rPr>
              <w:t>La respuesta a la solicitud no corresponde a lo solicitado.</w:t>
            </w:r>
            <w:r w:rsidR="00432D39">
              <w:rPr>
                <w:noProof/>
                <w:webHidden/>
              </w:rPr>
              <w:tab/>
            </w:r>
            <w:r w:rsidR="00432D39">
              <w:rPr>
                <w:noProof/>
                <w:webHidden/>
              </w:rPr>
              <w:fldChar w:fldCharType="begin"/>
            </w:r>
            <w:r w:rsidR="00432D39">
              <w:rPr>
                <w:noProof/>
                <w:webHidden/>
              </w:rPr>
              <w:instrText xml:space="preserve"> PAGEREF _Toc528587439 \h </w:instrText>
            </w:r>
            <w:r w:rsidR="00432D39">
              <w:rPr>
                <w:noProof/>
                <w:webHidden/>
              </w:rPr>
            </w:r>
            <w:r w:rsidR="00432D39">
              <w:rPr>
                <w:noProof/>
                <w:webHidden/>
              </w:rPr>
              <w:fldChar w:fldCharType="separate"/>
            </w:r>
            <w:r w:rsidR="00284D8A">
              <w:rPr>
                <w:noProof/>
                <w:webHidden/>
              </w:rPr>
              <w:t>19</w:t>
            </w:r>
            <w:r w:rsidR="00432D39">
              <w:rPr>
                <w:noProof/>
                <w:webHidden/>
              </w:rPr>
              <w:fldChar w:fldCharType="end"/>
            </w:r>
          </w:hyperlink>
        </w:p>
        <w:p w:rsidR="00432D39" w:rsidRDefault="003028DF" w:rsidP="00432D39">
          <w:pPr>
            <w:pStyle w:val="TDC2"/>
            <w:spacing w:line="480" w:lineRule="auto"/>
            <w:rPr>
              <w:noProof/>
              <w:sz w:val="22"/>
              <w:szCs w:val="22"/>
              <w:lang w:val="es-MX" w:eastAsia="es-MX"/>
            </w:rPr>
          </w:pPr>
          <w:hyperlink w:anchor="_Toc528587440" w:history="1">
            <w:r w:rsidR="00432D39" w:rsidRPr="000B5025">
              <w:rPr>
                <w:rStyle w:val="Hipervnculo"/>
                <w:rFonts w:ascii="Palatino Linotype" w:eastAsia="Times New Roman" w:hAnsi="Palatino Linotype"/>
                <w:b/>
                <w:i/>
                <w:noProof/>
              </w:rPr>
              <w:t>II. De la entrega de la información.</w:t>
            </w:r>
            <w:r w:rsidR="00432D39">
              <w:rPr>
                <w:noProof/>
                <w:webHidden/>
              </w:rPr>
              <w:tab/>
            </w:r>
            <w:r w:rsidR="00432D39">
              <w:rPr>
                <w:noProof/>
                <w:webHidden/>
              </w:rPr>
              <w:fldChar w:fldCharType="begin"/>
            </w:r>
            <w:r w:rsidR="00432D39">
              <w:rPr>
                <w:noProof/>
                <w:webHidden/>
              </w:rPr>
              <w:instrText xml:space="preserve"> PAGEREF _Toc528587440 \h </w:instrText>
            </w:r>
            <w:r w:rsidR="00432D39">
              <w:rPr>
                <w:noProof/>
                <w:webHidden/>
              </w:rPr>
            </w:r>
            <w:r w:rsidR="00432D39">
              <w:rPr>
                <w:noProof/>
                <w:webHidden/>
              </w:rPr>
              <w:fldChar w:fldCharType="separate"/>
            </w:r>
            <w:r w:rsidR="00284D8A">
              <w:rPr>
                <w:noProof/>
                <w:webHidden/>
              </w:rPr>
              <w:t>23</w:t>
            </w:r>
            <w:r w:rsidR="00432D39">
              <w:rPr>
                <w:noProof/>
                <w:webHidden/>
              </w:rPr>
              <w:fldChar w:fldCharType="end"/>
            </w:r>
          </w:hyperlink>
        </w:p>
        <w:p w:rsidR="00432D39" w:rsidRDefault="003028DF" w:rsidP="00432D39">
          <w:pPr>
            <w:pStyle w:val="TDC1"/>
            <w:tabs>
              <w:tab w:val="right" w:leader="dot" w:pos="8779"/>
            </w:tabs>
            <w:spacing w:line="480" w:lineRule="auto"/>
            <w:rPr>
              <w:noProof/>
              <w:sz w:val="22"/>
              <w:szCs w:val="22"/>
              <w:lang w:val="es-MX" w:eastAsia="es-MX"/>
            </w:rPr>
          </w:pPr>
          <w:hyperlink w:anchor="_Toc528587441" w:history="1">
            <w:r w:rsidR="00432D39" w:rsidRPr="000B5025">
              <w:rPr>
                <w:rStyle w:val="Hipervnculo"/>
                <w:rFonts w:ascii="Palatino Linotype" w:eastAsia="Times New Roman" w:hAnsi="Palatino Linotype" w:cstheme="majorBidi"/>
                <w:b/>
                <w:noProof/>
              </w:rPr>
              <w:t>QUINTO. De la versión pública.</w:t>
            </w:r>
            <w:r w:rsidR="00432D39">
              <w:rPr>
                <w:noProof/>
                <w:webHidden/>
              </w:rPr>
              <w:tab/>
            </w:r>
            <w:r w:rsidR="00432D39">
              <w:rPr>
                <w:noProof/>
                <w:webHidden/>
              </w:rPr>
              <w:fldChar w:fldCharType="begin"/>
            </w:r>
            <w:r w:rsidR="00432D39">
              <w:rPr>
                <w:noProof/>
                <w:webHidden/>
              </w:rPr>
              <w:instrText xml:space="preserve"> PAGEREF _Toc528587441 \h </w:instrText>
            </w:r>
            <w:r w:rsidR="00432D39">
              <w:rPr>
                <w:noProof/>
                <w:webHidden/>
              </w:rPr>
            </w:r>
            <w:r w:rsidR="00432D39">
              <w:rPr>
                <w:noProof/>
                <w:webHidden/>
              </w:rPr>
              <w:fldChar w:fldCharType="separate"/>
            </w:r>
            <w:r w:rsidR="00284D8A">
              <w:rPr>
                <w:noProof/>
                <w:webHidden/>
              </w:rPr>
              <w:t>27</w:t>
            </w:r>
            <w:r w:rsidR="00432D39">
              <w:rPr>
                <w:noProof/>
                <w:webHidden/>
              </w:rPr>
              <w:fldChar w:fldCharType="end"/>
            </w:r>
          </w:hyperlink>
        </w:p>
        <w:p w:rsidR="00432D39" w:rsidRDefault="003028DF" w:rsidP="00432D39">
          <w:pPr>
            <w:pStyle w:val="TDC1"/>
            <w:tabs>
              <w:tab w:val="right" w:leader="dot" w:pos="8779"/>
            </w:tabs>
            <w:spacing w:line="480" w:lineRule="auto"/>
            <w:rPr>
              <w:noProof/>
              <w:sz w:val="22"/>
              <w:szCs w:val="22"/>
              <w:lang w:val="es-MX" w:eastAsia="es-MX"/>
            </w:rPr>
          </w:pPr>
          <w:hyperlink w:anchor="_Toc528587442" w:history="1">
            <w:r w:rsidR="00432D39" w:rsidRPr="000B5025">
              <w:rPr>
                <w:rStyle w:val="Hipervnculo"/>
                <w:rFonts w:ascii="Palatino Linotype" w:eastAsia="Calibri" w:hAnsi="Palatino Linotype" w:cstheme="majorBidi"/>
                <w:b/>
                <w:noProof/>
                <w:lang w:val="es-ES"/>
              </w:rPr>
              <w:t>R E S O L U T I V O S</w:t>
            </w:r>
            <w:r w:rsidR="00432D39">
              <w:rPr>
                <w:noProof/>
                <w:webHidden/>
              </w:rPr>
              <w:tab/>
            </w:r>
            <w:r w:rsidR="00432D39">
              <w:rPr>
                <w:noProof/>
                <w:webHidden/>
              </w:rPr>
              <w:fldChar w:fldCharType="begin"/>
            </w:r>
            <w:r w:rsidR="00432D39">
              <w:rPr>
                <w:noProof/>
                <w:webHidden/>
              </w:rPr>
              <w:instrText xml:space="preserve"> PAGEREF _Toc528587442 \h </w:instrText>
            </w:r>
            <w:r w:rsidR="00432D39">
              <w:rPr>
                <w:noProof/>
                <w:webHidden/>
              </w:rPr>
            </w:r>
            <w:r w:rsidR="00432D39">
              <w:rPr>
                <w:noProof/>
                <w:webHidden/>
              </w:rPr>
              <w:fldChar w:fldCharType="separate"/>
            </w:r>
            <w:r w:rsidR="00284D8A">
              <w:rPr>
                <w:noProof/>
                <w:webHidden/>
              </w:rPr>
              <w:t>41</w:t>
            </w:r>
            <w:r w:rsidR="00432D39">
              <w:rPr>
                <w:noProof/>
                <w:webHidden/>
              </w:rPr>
              <w:fldChar w:fldCharType="end"/>
            </w:r>
          </w:hyperlink>
        </w:p>
        <w:p w:rsidR="00FB2A40" w:rsidRPr="00646779" w:rsidRDefault="00FB2A40" w:rsidP="00646779">
          <w:pPr>
            <w:spacing w:after="0" w:line="480" w:lineRule="auto"/>
            <w:rPr>
              <w:rFonts w:ascii="Palatino Linotype" w:eastAsiaTheme="minorEastAsia" w:hAnsi="Palatino Linotype"/>
              <w:sz w:val="24"/>
              <w:szCs w:val="24"/>
              <w:lang w:val="es-ES_tradnl" w:eastAsia="es-ES"/>
            </w:rPr>
          </w:pPr>
          <w:r w:rsidRPr="00646779">
            <w:rPr>
              <w:rFonts w:ascii="Palatino Linotype" w:eastAsiaTheme="minorEastAsia" w:hAnsi="Palatino Linotype"/>
              <w:b/>
              <w:bCs/>
              <w:sz w:val="24"/>
              <w:szCs w:val="24"/>
              <w:lang w:val="es-ES" w:eastAsia="es-ES"/>
            </w:rPr>
            <w:fldChar w:fldCharType="end"/>
          </w:r>
        </w:p>
      </w:sdtContent>
    </w:sdt>
    <w:p w:rsidR="00FB2A40" w:rsidRPr="00646779" w:rsidRDefault="00FB2A40" w:rsidP="00FB2A40">
      <w:pPr>
        <w:spacing w:before="240" w:after="240" w:line="360" w:lineRule="auto"/>
        <w:jc w:val="both"/>
        <w:rPr>
          <w:rFonts w:ascii="Palatino Linotype" w:eastAsiaTheme="minorEastAsia" w:hAnsi="Palatino Linotype"/>
          <w:sz w:val="24"/>
          <w:szCs w:val="24"/>
          <w:lang w:val="es-ES_tradnl" w:eastAsia="es-ES"/>
        </w:rPr>
      </w:pPr>
    </w:p>
    <w:p w:rsidR="00FB2A40" w:rsidRPr="00646779" w:rsidRDefault="00FB2A40" w:rsidP="00FB2A40">
      <w:pPr>
        <w:spacing w:before="240" w:after="240" w:line="360" w:lineRule="auto"/>
        <w:jc w:val="both"/>
        <w:rPr>
          <w:rFonts w:ascii="Palatino Linotype" w:eastAsiaTheme="minorEastAsia" w:hAnsi="Palatino Linotype"/>
          <w:sz w:val="24"/>
          <w:szCs w:val="24"/>
          <w:lang w:val="es-ES_tradnl" w:eastAsia="es-ES"/>
        </w:rPr>
      </w:pPr>
    </w:p>
    <w:p w:rsidR="00FB2A40" w:rsidRPr="00646779" w:rsidRDefault="00FB2A40" w:rsidP="00FB2A40">
      <w:pPr>
        <w:spacing w:before="240" w:after="240" w:line="360" w:lineRule="auto"/>
        <w:jc w:val="both"/>
        <w:rPr>
          <w:rFonts w:ascii="Palatino Linotype" w:eastAsiaTheme="minorEastAsia" w:hAnsi="Palatino Linotype"/>
          <w:sz w:val="24"/>
          <w:szCs w:val="24"/>
          <w:lang w:val="es-ES_tradnl" w:eastAsia="es-ES"/>
        </w:rPr>
      </w:pPr>
      <w:r w:rsidRPr="00646779">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3253A4" w:rsidRPr="00646779">
        <w:rPr>
          <w:rFonts w:ascii="Palatino Linotype" w:eastAsiaTheme="minorEastAsia" w:hAnsi="Palatino Linotype"/>
          <w:sz w:val="24"/>
          <w:szCs w:val="24"/>
          <w:lang w:val="es-ES_tradnl" w:eastAsia="es-ES"/>
        </w:rPr>
        <w:t xml:space="preserve">veinticuatro </w:t>
      </w:r>
      <w:r w:rsidRPr="00646779">
        <w:rPr>
          <w:rFonts w:ascii="Palatino Linotype" w:eastAsiaTheme="minorEastAsia" w:hAnsi="Palatino Linotype"/>
          <w:sz w:val="24"/>
          <w:szCs w:val="24"/>
          <w:lang w:val="es-ES_tradnl" w:eastAsia="es-ES"/>
        </w:rPr>
        <w:t>(</w:t>
      </w:r>
      <w:r w:rsidR="003253A4" w:rsidRPr="00646779">
        <w:rPr>
          <w:rFonts w:ascii="Palatino Linotype" w:eastAsiaTheme="minorEastAsia" w:hAnsi="Palatino Linotype"/>
          <w:sz w:val="24"/>
          <w:szCs w:val="24"/>
          <w:lang w:val="es-ES_tradnl" w:eastAsia="es-ES"/>
        </w:rPr>
        <w:t>24</w:t>
      </w:r>
      <w:r w:rsidRPr="00646779">
        <w:rPr>
          <w:rFonts w:ascii="Palatino Linotype" w:eastAsiaTheme="minorEastAsia" w:hAnsi="Palatino Linotype"/>
          <w:sz w:val="24"/>
          <w:szCs w:val="24"/>
          <w:lang w:val="es-ES_tradnl" w:eastAsia="es-ES"/>
        </w:rPr>
        <w:t>) de octubre de dos mil dieciocho</w:t>
      </w:r>
    </w:p>
    <w:p w:rsidR="00FB2A40" w:rsidRPr="00646779" w:rsidRDefault="00FB2A40" w:rsidP="002D4A21">
      <w:pPr>
        <w:tabs>
          <w:tab w:val="left" w:pos="2835"/>
        </w:tabs>
        <w:spacing w:before="240" w:after="360" w:line="360" w:lineRule="auto"/>
        <w:jc w:val="both"/>
        <w:rPr>
          <w:rFonts w:ascii="Palatino Linotype" w:eastAsiaTheme="minorEastAsia" w:hAnsi="Palatino Linotype" w:cs="Arial"/>
          <w:b/>
          <w:bCs/>
          <w:sz w:val="24"/>
          <w:szCs w:val="24"/>
          <w:lang w:val="es-ES_tradnl" w:eastAsia="es-ES"/>
        </w:rPr>
      </w:pPr>
      <w:r w:rsidRPr="00646779">
        <w:rPr>
          <w:rFonts w:ascii="Palatino Linotype" w:eastAsiaTheme="minorEastAsia" w:hAnsi="Palatino Linotype"/>
          <w:b/>
          <w:sz w:val="24"/>
          <w:szCs w:val="24"/>
          <w:lang w:val="es-ES_tradnl" w:eastAsia="es-ES"/>
        </w:rPr>
        <w:t>VISTO</w:t>
      </w:r>
      <w:r w:rsidR="00646779">
        <w:rPr>
          <w:rFonts w:ascii="Palatino Linotype" w:eastAsiaTheme="minorEastAsia" w:hAnsi="Palatino Linotype"/>
          <w:b/>
          <w:sz w:val="24"/>
          <w:szCs w:val="24"/>
          <w:lang w:val="es-ES_tradnl" w:eastAsia="es-ES"/>
        </w:rPr>
        <w:t>S</w:t>
      </w:r>
      <w:r w:rsidRPr="00646779">
        <w:rPr>
          <w:rFonts w:ascii="Palatino Linotype" w:eastAsiaTheme="minorEastAsia" w:hAnsi="Palatino Linotype"/>
          <w:sz w:val="24"/>
          <w:szCs w:val="24"/>
          <w:lang w:val="es-ES_tradnl" w:eastAsia="es-ES"/>
        </w:rPr>
        <w:t xml:space="preserve"> </w:t>
      </w:r>
      <w:r w:rsidR="00646779">
        <w:rPr>
          <w:rFonts w:ascii="Palatino Linotype" w:eastAsiaTheme="minorEastAsia" w:hAnsi="Palatino Linotype"/>
          <w:sz w:val="24"/>
          <w:szCs w:val="24"/>
          <w:lang w:val="es-ES_tradnl" w:eastAsia="es-ES"/>
        </w:rPr>
        <w:t>los</w:t>
      </w:r>
      <w:r w:rsidRPr="00646779">
        <w:rPr>
          <w:rFonts w:ascii="Palatino Linotype" w:eastAsiaTheme="minorEastAsia" w:hAnsi="Palatino Linotype"/>
          <w:sz w:val="24"/>
          <w:szCs w:val="24"/>
          <w:lang w:val="es-ES_tradnl" w:eastAsia="es-ES"/>
        </w:rPr>
        <w:t xml:space="preserve"> expediente</w:t>
      </w:r>
      <w:r w:rsidR="00646779">
        <w:rPr>
          <w:rFonts w:ascii="Palatino Linotype" w:eastAsiaTheme="minorEastAsia" w:hAnsi="Palatino Linotype"/>
          <w:sz w:val="24"/>
          <w:szCs w:val="24"/>
          <w:lang w:val="es-ES_tradnl" w:eastAsia="es-ES"/>
        </w:rPr>
        <w:t>s</w:t>
      </w:r>
      <w:r w:rsidRPr="00646779">
        <w:rPr>
          <w:rFonts w:ascii="Palatino Linotype" w:eastAsiaTheme="minorEastAsia" w:hAnsi="Palatino Linotype"/>
          <w:sz w:val="24"/>
          <w:szCs w:val="24"/>
          <w:lang w:val="es-ES_tradnl" w:eastAsia="es-ES"/>
        </w:rPr>
        <w:t xml:space="preserve"> electrónico</w:t>
      </w:r>
      <w:r w:rsidR="00284D8A">
        <w:rPr>
          <w:rFonts w:ascii="Palatino Linotype" w:eastAsiaTheme="minorEastAsia" w:hAnsi="Palatino Linotype"/>
          <w:sz w:val="24"/>
          <w:szCs w:val="24"/>
          <w:lang w:val="es-ES_tradnl" w:eastAsia="es-ES"/>
        </w:rPr>
        <w:t>s</w:t>
      </w:r>
      <w:r w:rsidRPr="00646779">
        <w:rPr>
          <w:rFonts w:ascii="Palatino Linotype" w:eastAsiaTheme="minorEastAsia" w:hAnsi="Palatino Linotype"/>
          <w:sz w:val="24"/>
          <w:szCs w:val="24"/>
          <w:lang w:val="es-ES_tradnl" w:eastAsia="es-ES"/>
        </w:rPr>
        <w:t xml:space="preserve"> formado</w:t>
      </w:r>
      <w:r w:rsidR="00432D39">
        <w:rPr>
          <w:rFonts w:ascii="Palatino Linotype" w:eastAsiaTheme="minorEastAsia" w:hAnsi="Palatino Linotype"/>
          <w:sz w:val="24"/>
          <w:szCs w:val="24"/>
          <w:lang w:val="es-ES_tradnl" w:eastAsia="es-ES"/>
        </w:rPr>
        <w:t>s</w:t>
      </w:r>
      <w:r w:rsidRPr="00646779">
        <w:rPr>
          <w:rFonts w:ascii="Palatino Linotype" w:eastAsiaTheme="minorEastAsia" w:hAnsi="Palatino Linotype"/>
          <w:sz w:val="24"/>
          <w:szCs w:val="24"/>
          <w:lang w:val="es-ES_tradnl" w:eastAsia="es-ES"/>
        </w:rPr>
        <w:t xml:space="preserve"> con motivo de los recursos de revisión </w:t>
      </w:r>
      <w:r w:rsidRPr="00646779">
        <w:rPr>
          <w:rFonts w:ascii="Palatino Linotype" w:eastAsiaTheme="minorEastAsia" w:hAnsi="Palatino Linotype" w:cs="Arial"/>
          <w:b/>
          <w:bCs/>
          <w:sz w:val="24"/>
          <w:szCs w:val="24"/>
          <w:lang w:val="es-ES_tradnl" w:eastAsia="es-ES"/>
        </w:rPr>
        <w:t xml:space="preserve">03111/INFOEM/IP/RR/2018, 03112/INFOEM/IP/RR/2018 03113/INFOEM/IP/RR/2018, 03114/INFOEM/IP/RR/2018, 03115/INFOEM/IP/RR/2018, 03116/INFOEM/IP/RR/2018, 03117/INFOEM/IP/RR/2018, 03118/INFOEM/IP/RR/2018, 03119/INFOEM/IP/RR/2018, 03120/INFOEM/IP/RR/2018, 03121/INFOEM/IP/RR/2018, 03122/INFOEM/IP/RR/2018, 03123/INFOEM/IP/RR/2018, 03124/INFOEM/IP/RR/2018, 03125/INFOEM/IP/RR/2018 y 03126/INFOEM/IP/RR/2018, </w:t>
      </w:r>
      <w:r w:rsidRPr="00646779">
        <w:rPr>
          <w:rFonts w:ascii="Palatino Linotype" w:eastAsiaTheme="minorEastAsia" w:hAnsi="Palatino Linotype"/>
          <w:sz w:val="24"/>
          <w:szCs w:val="24"/>
          <w:lang w:val="es-ES_tradnl" w:eastAsia="es-ES"/>
        </w:rPr>
        <w:t>promovido</w:t>
      </w:r>
      <w:r w:rsidR="00646779">
        <w:rPr>
          <w:rFonts w:ascii="Palatino Linotype" w:eastAsiaTheme="minorEastAsia" w:hAnsi="Palatino Linotype"/>
          <w:sz w:val="24"/>
          <w:szCs w:val="24"/>
          <w:lang w:val="es-ES_tradnl" w:eastAsia="es-ES"/>
        </w:rPr>
        <w:t>s</w:t>
      </w:r>
      <w:r w:rsidRPr="00646779">
        <w:rPr>
          <w:rFonts w:ascii="Palatino Linotype" w:eastAsiaTheme="minorEastAsia" w:hAnsi="Palatino Linotype"/>
          <w:sz w:val="24"/>
          <w:szCs w:val="24"/>
          <w:lang w:val="es-ES_tradnl" w:eastAsia="es-ES"/>
        </w:rPr>
        <w:t xml:space="preserve"> por </w:t>
      </w:r>
      <w:r w:rsidR="009723A6">
        <w:rPr>
          <w:rFonts w:ascii="Palatino Linotype" w:eastAsiaTheme="minorEastAsia" w:hAnsi="Palatino Linotype"/>
          <w:b/>
          <w:sz w:val="24"/>
          <w:szCs w:val="24"/>
          <w:lang w:val="es-ES_tradnl" w:eastAsia="es-ES"/>
        </w:rPr>
        <w:t>---------</w:t>
      </w:r>
      <w:r w:rsidR="009723A6" w:rsidRPr="009723A6">
        <w:rPr>
          <w:rFonts w:ascii="Palatino Linotype" w:eastAsiaTheme="minorEastAsia" w:hAnsi="Palatino Linotype"/>
          <w:b/>
          <w:sz w:val="24"/>
          <w:szCs w:val="24"/>
          <w:highlight w:val="black"/>
          <w:lang w:val="es-ES_tradnl" w:eastAsia="es-ES"/>
        </w:rPr>
        <w:t>-----------------------------</w:t>
      </w:r>
      <w:r w:rsidRPr="00646779">
        <w:rPr>
          <w:rFonts w:ascii="Palatino Linotype" w:eastAsiaTheme="minorEastAsia" w:hAnsi="Palatino Linotype"/>
          <w:b/>
          <w:sz w:val="24"/>
          <w:szCs w:val="24"/>
          <w:lang w:val="es-ES_tradnl" w:eastAsia="es-ES"/>
        </w:rPr>
        <w:t xml:space="preserve"> </w:t>
      </w:r>
      <w:r w:rsidRPr="00646779">
        <w:rPr>
          <w:rFonts w:ascii="Palatino Linotype" w:eastAsiaTheme="minorEastAsia" w:hAnsi="Palatino Linotype" w:cs="Arial"/>
          <w:sz w:val="24"/>
          <w:szCs w:val="24"/>
          <w:lang w:val="es-ES_tradnl" w:eastAsia="es-ES"/>
        </w:rPr>
        <w:t xml:space="preserve">en su calidad de </w:t>
      </w:r>
      <w:r w:rsidRPr="00646779">
        <w:rPr>
          <w:rFonts w:ascii="Palatino Linotype" w:eastAsiaTheme="minorEastAsia" w:hAnsi="Palatino Linotype" w:cs="Arial"/>
          <w:b/>
          <w:sz w:val="24"/>
          <w:szCs w:val="24"/>
          <w:lang w:val="es-ES_tradnl" w:eastAsia="es-ES"/>
        </w:rPr>
        <w:t>RECURRENTE</w:t>
      </w:r>
      <w:r w:rsidR="00284D8A">
        <w:rPr>
          <w:rFonts w:ascii="Palatino Linotype" w:eastAsiaTheme="minorEastAsia" w:hAnsi="Palatino Linotype" w:cs="Arial"/>
          <w:sz w:val="24"/>
          <w:szCs w:val="24"/>
          <w:lang w:val="es-ES_tradnl" w:eastAsia="es-ES"/>
        </w:rPr>
        <w:t>, en contra de las</w:t>
      </w:r>
      <w:r w:rsidRPr="00646779">
        <w:rPr>
          <w:rFonts w:ascii="Palatino Linotype" w:eastAsiaTheme="minorEastAsia" w:hAnsi="Palatino Linotype" w:cs="Arial"/>
          <w:sz w:val="24"/>
          <w:szCs w:val="24"/>
          <w:lang w:val="es-ES_tradnl" w:eastAsia="es-ES"/>
        </w:rPr>
        <w:t xml:space="preserve"> respuesta</w:t>
      </w:r>
      <w:r w:rsidR="00284D8A">
        <w:rPr>
          <w:rFonts w:ascii="Palatino Linotype" w:eastAsiaTheme="minorEastAsia" w:hAnsi="Palatino Linotype" w:cs="Arial"/>
          <w:sz w:val="24"/>
          <w:szCs w:val="24"/>
          <w:lang w:val="es-ES_tradnl" w:eastAsia="es-ES"/>
        </w:rPr>
        <w:t>s</w:t>
      </w:r>
      <w:r w:rsidRPr="00646779">
        <w:rPr>
          <w:rFonts w:ascii="Palatino Linotype" w:eastAsiaTheme="minorEastAsia" w:hAnsi="Palatino Linotype" w:cs="Arial"/>
          <w:sz w:val="24"/>
          <w:szCs w:val="24"/>
          <w:lang w:val="es-ES_tradnl" w:eastAsia="es-ES"/>
        </w:rPr>
        <w:t xml:space="preserve"> del </w:t>
      </w:r>
      <w:r w:rsidRPr="00646779">
        <w:rPr>
          <w:rFonts w:ascii="Palatino Linotype" w:eastAsiaTheme="minorEastAsia" w:hAnsi="Palatino Linotype" w:cs="Arial"/>
          <w:b/>
          <w:sz w:val="24"/>
          <w:szCs w:val="24"/>
          <w:lang w:val="es-ES_tradnl" w:eastAsia="es-ES"/>
        </w:rPr>
        <w:t>Ayuntamiento de Melchor Ocampo</w:t>
      </w:r>
      <w:r w:rsidRPr="00646779">
        <w:rPr>
          <w:rFonts w:ascii="Palatino Linotype" w:eastAsiaTheme="minorEastAsia" w:hAnsi="Palatino Linotype" w:cs="Arial"/>
          <w:sz w:val="24"/>
          <w:szCs w:val="24"/>
          <w:lang w:val="es-ES_tradnl" w:eastAsia="es-ES"/>
        </w:rPr>
        <w:t>,</w:t>
      </w:r>
      <w:r w:rsidRPr="00646779">
        <w:rPr>
          <w:rFonts w:ascii="Palatino Linotype" w:eastAsiaTheme="minorEastAsia" w:hAnsi="Palatino Linotype"/>
          <w:b/>
          <w:sz w:val="24"/>
          <w:szCs w:val="24"/>
          <w:lang w:val="es-ES_tradnl" w:eastAsia="es-ES"/>
        </w:rPr>
        <w:t xml:space="preserve"> </w:t>
      </w:r>
      <w:r w:rsidRPr="00646779">
        <w:rPr>
          <w:rFonts w:ascii="Palatino Linotype" w:eastAsiaTheme="minorEastAsia" w:hAnsi="Palatino Linotype"/>
          <w:sz w:val="24"/>
          <w:szCs w:val="24"/>
          <w:lang w:val="es-ES_tradnl" w:eastAsia="es-ES"/>
        </w:rPr>
        <w:t>en lo sucesivo el</w:t>
      </w:r>
      <w:r w:rsidRPr="00646779">
        <w:rPr>
          <w:rFonts w:ascii="Palatino Linotype" w:eastAsiaTheme="minorEastAsia" w:hAnsi="Palatino Linotype"/>
          <w:b/>
          <w:sz w:val="24"/>
          <w:szCs w:val="24"/>
          <w:lang w:val="es-ES_tradnl" w:eastAsia="es-ES"/>
        </w:rPr>
        <w:t xml:space="preserve"> SUJETO OBLIGADO, </w:t>
      </w:r>
      <w:r w:rsidRPr="00646779">
        <w:rPr>
          <w:rFonts w:ascii="Palatino Linotype" w:eastAsiaTheme="minorEastAsia" w:hAnsi="Palatino Linotype"/>
          <w:sz w:val="24"/>
          <w:szCs w:val="24"/>
          <w:lang w:val="es-ES_tradnl" w:eastAsia="es-ES"/>
        </w:rPr>
        <w:t>se procede a dictar la presente resolución, con base en los siguientes:</w:t>
      </w:r>
    </w:p>
    <w:p w:rsidR="00FB2A40" w:rsidRPr="00646779" w:rsidRDefault="00FB2A40" w:rsidP="00FB2A40">
      <w:pPr>
        <w:keepNext/>
        <w:keepLines/>
        <w:spacing w:before="240" w:after="0" w:line="360" w:lineRule="auto"/>
        <w:jc w:val="center"/>
        <w:outlineLvl w:val="0"/>
        <w:rPr>
          <w:rFonts w:ascii="Palatino Linotype" w:eastAsiaTheme="majorEastAsia" w:hAnsi="Palatino Linotype" w:cstheme="majorBidi"/>
          <w:b/>
          <w:sz w:val="24"/>
          <w:szCs w:val="32"/>
        </w:rPr>
      </w:pPr>
      <w:bookmarkStart w:id="3" w:name="_Toc528587433"/>
      <w:r w:rsidRPr="00646779">
        <w:rPr>
          <w:rFonts w:ascii="Palatino Linotype" w:eastAsiaTheme="majorEastAsia" w:hAnsi="Palatino Linotype" w:cstheme="majorBidi"/>
          <w:b/>
          <w:sz w:val="24"/>
          <w:szCs w:val="32"/>
        </w:rPr>
        <w:t>ANTECEDENTES</w:t>
      </w:r>
      <w:bookmarkEnd w:id="3"/>
    </w:p>
    <w:p w:rsidR="00FB2A40" w:rsidRPr="00646779" w:rsidRDefault="00FB2A40" w:rsidP="00016643">
      <w:pPr>
        <w:numPr>
          <w:ilvl w:val="0"/>
          <w:numId w:val="1"/>
        </w:numPr>
        <w:spacing w:before="240" w:after="240" w:line="360" w:lineRule="auto"/>
        <w:ind w:left="426"/>
        <w:contextualSpacing/>
        <w:jc w:val="both"/>
        <w:rPr>
          <w:rFonts w:ascii="Palatino Linotype" w:eastAsia="Calibri" w:hAnsi="Palatino Linotype" w:cs="Arial"/>
          <w:sz w:val="24"/>
          <w:szCs w:val="24"/>
          <w:lang w:val="es-ES" w:eastAsia="es-ES"/>
        </w:rPr>
      </w:pPr>
      <w:r w:rsidRPr="00646779">
        <w:rPr>
          <w:rFonts w:ascii="Palatino Linotype" w:eastAsia="Calibri" w:hAnsi="Palatino Linotype" w:cs="Arial"/>
          <w:sz w:val="24"/>
          <w:szCs w:val="24"/>
          <w:lang w:val="es-ES" w:eastAsia="es-ES"/>
        </w:rPr>
        <w:t>El día nueve (9) de agosto de dos mil dieciocho</w:t>
      </w:r>
      <w:r w:rsidRPr="00646779">
        <w:rPr>
          <w:rFonts w:ascii="Palatino Linotype" w:eastAsia="Calibri" w:hAnsi="Palatino Linotype" w:cs="Arial"/>
          <w:sz w:val="28"/>
          <w:szCs w:val="24"/>
          <w:lang w:val="es-ES" w:eastAsia="es-ES"/>
        </w:rPr>
        <w:t>,</w:t>
      </w:r>
      <w:r w:rsidRPr="00646779">
        <w:rPr>
          <w:rFonts w:ascii="Palatino Linotype" w:eastAsia="Calibri" w:hAnsi="Palatino Linotype" w:cs="Times New Roman"/>
          <w:sz w:val="28"/>
          <w:szCs w:val="24"/>
          <w:lang w:val="es-ES" w:eastAsia="es-ES"/>
        </w:rPr>
        <w:t xml:space="preserve"> </w:t>
      </w:r>
      <w:r w:rsidR="009723A6" w:rsidRPr="009723A6">
        <w:rPr>
          <w:rFonts w:ascii="Palatino Linotype" w:eastAsiaTheme="minorEastAsia" w:hAnsi="Palatino Linotype"/>
          <w:b/>
          <w:sz w:val="24"/>
          <w:highlight w:val="black"/>
          <w:lang w:val="es-ES_tradnl" w:eastAsia="es-ES"/>
        </w:rPr>
        <w:t>------------------------------</w:t>
      </w:r>
      <w:r w:rsidRPr="00646779">
        <w:rPr>
          <w:rFonts w:ascii="Palatino Linotype" w:eastAsiaTheme="minorEastAsia" w:hAnsi="Palatino Linotype"/>
          <w:b/>
          <w:sz w:val="24"/>
          <w:lang w:val="es-ES_tradnl" w:eastAsia="es-ES"/>
        </w:rPr>
        <w:t xml:space="preserve"> </w:t>
      </w:r>
      <w:r w:rsidRPr="00646779">
        <w:rPr>
          <w:rFonts w:ascii="Palatino Linotype" w:eastAsiaTheme="minorEastAsia" w:hAnsi="Palatino Linotype"/>
          <w:sz w:val="24"/>
          <w:lang w:val="es-ES_tradnl" w:eastAsia="es-ES"/>
        </w:rPr>
        <w:t>presentó</w:t>
      </w:r>
      <w:r w:rsidRPr="00646779">
        <w:rPr>
          <w:rFonts w:ascii="Palatino Linotype" w:eastAsiaTheme="minorEastAsia" w:hAnsi="Palatino Linotype"/>
          <w:b/>
          <w:sz w:val="24"/>
          <w:lang w:val="es-ES_tradnl" w:eastAsia="es-ES"/>
        </w:rPr>
        <w:t xml:space="preserve"> </w:t>
      </w:r>
      <w:r w:rsidRPr="00646779">
        <w:rPr>
          <w:rFonts w:ascii="Palatino Linotype" w:eastAsia="Calibri" w:hAnsi="Palatino Linotype" w:cs="Arial"/>
          <w:sz w:val="24"/>
          <w:szCs w:val="24"/>
          <w:lang w:val="es-ES" w:eastAsia="es-ES"/>
        </w:rPr>
        <w:t xml:space="preserve">ante el </w:t>
      </w:r>
      <w:r w:rsidRPr="00646779">
        <w:rPr>
          <w:rFonts w:ascii="Palatino Linotype" w:eastAsia="Calibri" w:hAnsi="Palatino Linotype" w:cs="Arial"/>
          <w:b/>
          <w:sz w:val="24"/>
          <w:szCs w:val="24"/>
          <w:lang w:val="es-ES" w:eastAsia="es-ES"/>
        </w:rPr>
        <w:t>SUJETO OBLIGADO</w:t>
      </w:r>
      <w:r w:rsidRPr="00646779">
        <w:rPr>
          <w:rFonts w:ascii="Palatino Linotype" w:eastAsia="Calibri" w:hAnsi="Palatino Linotype" w:cs="Arial"/>
          <w:sz w:val="24"/>
          <w:szCs w:val="24"/>
          <w:lang w:val="es-ES_tradnl" w:eastAsia="es-ES"/>
        </w:rPr>
        <w:t xml:space="preserve"> vía </w:t>
      </w:r>
      <w:r w:rsidRPr="00646779">
        <w:rPr>
          <w:rFonts w:ascii="Palatino Linotype" w:eastAsia="Calibri" w:hAnsi="Palatino Linotype" w:cs="Arial"/>
          <w:sz w:val="24"/>
          <w:szCs w:val="24"/>
          <w:lang w:val="es-ES" w:eastAsia="es-ES"/>
        </w:rPr>
        <w:t>Sistema de Acceso a la Información Mexiquense (</w:t>
      </w:r>
      <w:r w:rsidRPr="00646779">
        <w:rPr>
          <w:rFonts w:ascii="Palatino Linotype" w:eastAsia="Calibri" w:hAnsi="Palatino Linotype" w:cs="Arial"/>
          <w:b/>
          <w:sz w:val="24"/>
          <w:szCs w:val="24"/>
          <w:lang w:val="es-ES" w:eastAsia="es-ES"/>
        </w:rPr>
        <w:t>SAIMEX)</w:t>
      </w:r>
      <w:r w:rsidRPr="00646779">
        <w:rPr>
          <w:rFonts w:ascii="Palatino Linotype" w:eastAsia="Calibri" w:hAnsi="Palatino Linotype" w:cs="Arial"/>
          <w:sz w:val="24"/>
          <w:szCs w:val="24"/>
          <w:lang w:val="es-ES" w:eastAsia="es-ES"/>
        </w:rPr>
        <w:t xml:space="preserve"> las solicitudes de información pública registradas con los números </w:t>
      </w:r>
      <w:r w:rsidR="00016643" w:rsidRPr="00646779">
        <w:rPr>
          <w:rFonts w:ascii="Palatino Linotype" w:eastAsia="Calibri" w:hAnsi="Palatino Linotype" w:cs="Arial"/>
          <w:b/>
          <w:sz w:val="24"/>
          <w:szCs w:val="24"/>
          <w:lang w:val="es-ES" w:eastAsia="es-ES"/>
        </w:rPr>
        <w:t>00063/MELOCAM/IP/2018, 00064/MELOCAM/IP/2018, 00065/MELOCAM/IP/2018, 00066/MELOCAM/IP/2018, 00067/MELOCAM/IP/2018, 00068/MELOCAM/IP/2018, 00069/MELOCAM/IP/2018, 00070/MELOCAM/IP/2018, 00071/MELOCAM/IP/2018, 00072/MELOCAM/IP/2018, 00073/MELOCAM/IP/2018, 00074/MELOCAM/IP/2018, 00075/MELOCAM/IP/2018, 00076/MELOCAM/IP/2018, 00077/MELOCAM/IP/2018 y 00089/MELOCAM/IP/2018</w:t>
      </w:r>
      <w:r w:rsidRPr="00646779">
        <w:rPr>
          <w:rFonts w:ascii="Palatino Linotype" w:eastAsiaTheme="minorEastAsia" w:hAnsi="Palatino Linotype"/>
          <w:b/>
          <w:bCs/>
          <w:sz w:val="24"/>
          <w:szCs w:val="24"/>
          <w:lang w:val="es-ES_tradnl" w:eastAsia="es-ES"/>
        </w:rPr>
        <w:t>;</w:t>
      </w:r>
      <w:r w:rsidRPr="00646779">
        <w:rPr>
          <w:rFonts w:ascii="Palatino Linotype" w:eastAsia="Calibri" w:hAnsi="Palatino Linotype" w:cs="Arial"/>
          <w:sz w:val="24"/>
          <w:szCs w:val="24"/>
          <w:lang w:val="es-ES" w:eastAsia="es-ES"/>
        </w:rPr>
        <w:t xml:space="preserve"> mediante las cuales solicitó:</w:t>
      </w:r>
    </w:p>
    <w:p w:rsidR="00C027D6" w:rsidRPr="00646779" w:rsidRDefault="00C027D6" w:rsidP="00C027D6">
      <w:pPr>
        <w:spacing w:before="240" w:after="240" w:line="360" w:lineRule="auto"/>
        <w:ind w:left="426"/>
        <w:contextualSpacing/>
        <w:jc w:val="both"/>
        <w:rPr>
          <w:rFonts w:ascii="Palatino Linotype" w:eastAsia="Calibri" w:hAnsi="Palatino Linotype" w:cs="Arial"/>
          <w:sz w:val="24"/>
          <w:szCs w:val="24"/>
          <w:lang w:val="es-ES" w:eastAsia="es-ES"/>
        </w:rPr>
      </w:pPr>
    </w:p>
    <w:p w:rsidR="00016643" w:rsidRPr="00646779" w:rsidRDefault="00016643" w:rsidP="00016643">
      <w:pPr>
        <w:spacing w:before="240" w:after="240" w:line="360" w:lineRule="auto"/>
        <w:ind w:left="426"/>
        <w:contextualSpacing/>
        <w:jc w:val="both"/>
        <w:rPr>
          <w:rFonts w:ascii="Palatino Linotype" w:eastAsia="Calibri" w:hAnsi="Palatino Linotype" w:cs="Arial"/>
          <w:b/>
          <w:sz w:val="24"/>
          <w:szCs w:val="24"/>
          <w:lang w:val="es-ES" w:eastAsia="es-ES"/>
        </w:rPr>
      </w:pPr>
      <w:r w:rsidRPr="00646779">
        <w:rPr>
          <w:rFonts w:ascii="Palatino Linotype" w:eastAsia="Calibri" w:hAnsi="Palatino Linotype" w:cs="Arial"/>
          <w:b/>
          <w:sz w:val="24"/>
          <w:szCs w:val="24"/>
          <w:lang w:val="es-ES" w:eastAsia="es-ES"/>
        </w:rPr>
        <w:t>00063/MELOCAM/IP/2018:</w:t>
      </w:r>
    </w:p>
    <w:p w:rsidR="00016643" w:rsidRPr="00646779" w:rsidRDefault="00016643" w:rsidP="00EB325E">
      <w:pPr>
        <w:spacing w:after="0" w:line="360" w:lineRule="auto"/>
        <w:ind w:left="567" w:right="567"/>
        <w:jc w:val="both"/>
        <w:rPr>
          <w:rFonts w:ascii="Palatino Linotype" w:eastAsia="Times New Roman" w:hAnsi="Palatino Linotype" w:cs="Times New Roman"/>
          <w:i/>
          <w:szCs w:val="14"/>
          <w:lang w:val="es-ES" w:eastAsia="es-ES"/>
        </w:rPr>
      </w:pPr>
      <w:r w:rsidRPr="00646779">
        <w:rPr>
          <w:rFonts w:ascii="Palatino Linotype" w:eastAsia="Times New Roman" w:hAnsi="Palatino Linotype" w:cs="Times New Roman"/>
          <w:i/>
          <w:szCs w:val="14"/>
          <w:lang w:val="es-ES" w:eastAsia="es-ES"/>
        </w:rPr>
        <w:t>“</w:t>
      </w:r>
      <w:r w:rsidR="00EB325E" w:rsidRPr="00646779">
        <w:rPr>
          <w:rFonts w:ascii="Palatino Linotype" w:eastAsia="Times New Roman" w:hAnsi="Palatino Linotype" w:cs="Times New Roman"/>
          <w:i/>
          <w:szCs w:val="14"/>
          <w:lang w:eastAsia="es-ES"/>
        </w:rPr>
        <w:t xml:space="preserve">Solicito me sea entregada mediante el sistema saimex la version publica de la información contenida en el </w:t>
      </w:r>
      <w:r w:rsidR="00EB325E" w:rsidRPr="00646779">
        <w:rPr>
          <w:rFonts w:ascii="Palatino Linotype" w:eastAsia="Times New Roman" w:hAnsi="Palatino Linotype" w:cs="Times New Roman"/>
          <w:b/>
          <w:i/>
          <w:szCs w:val="14"/>
          <w:lang w:eastAsia="es-ES"/>
        </w:rPr>
        <w:t>disco 4 (cuatro) del informe mensual de enero de 2016</w:t>
      </w:r>
      <w:r w:rsidR="00EB325E" w:rsidRPr="00646779">
        <w:rPr>
          <w:rFonts w:ascii="Palatino Linotype" w:eastAsia="Times New Roman" w:hAnsi="Palatino Linotype" w:cs="Times New Roman"/>
          <w:i/>
          <w:szCs w:val="14"/>
          <w:lang w:eastAsia="es-ES"/>
        </w:rPr>
        <w:t xml:space="preserve"> esto en base a los lineamientos para la integración del informe mensual del OSFEM</w:t>
      </w:r>
      <w:r w:rsidRPr="00646779">
        <w:rPr>
          <w:rFonts w:ascii="Palatino Linotype" w:eastAsia="Times New Roman" w:hAnsi="Palatino Linotype" w:cs="Times New Roman"/>
          <w:i/>
          <w:szCs w:val="14"/>
          <w:lang w:val="es-ES" w:eastAsia="es-ES"/>
        </w:rPr>
        <w:t>.” (Sic)</w:t>
      </w:r>
    </w:p>
    <w:p w:rsidR="00016643" w:rsidRPr="00646779" w:rsidRDefault="00016643" w:rsidP="007C2F52">
      <w:pPr>
        <w:spacing w:before="240" w:after="240" w:line="360" w:lineRule="auto"/>
        <w:ind w:left="567"/>
        <w:contextualSpacing/>
        <w:jc w:val="both"/>
        <w:rPr>
          <w:rFonts w:ascii="Palatino Linotype" w:eastAsia="Calibri" w:hAnsi="Palatino Linotype" w:cs="Arial"/>
          <w:b/>
          <w:sz w:val="24"/>
          <w:szCs w:val="24"/>
          <w:lang w:val="es-ES" w:eastAsia="es-ES"/>
        </w:rPr>
      </w:pPr>
    </w:p>
    <w:p w:rsidR="00EB325E" w:rsidRPr="00646779" w:rsidRDefault="00016643" w:rsidP="00EB325E">
      <w:pPr>
        <w:spacing w:after="0" w:line="360" w:lineRule="auto"/>
        <w:ind w:left="426" w:right="567"/>
        <w:jc w:val="both"/>
        <w:rPr>
          <w:rFonts w:ascii="Palatino Linotype" w:eastAsia="Times New Roman" w:hAnsi="Palatino Linotype" w:cs="Times New Roman"/>
          <w:i/>
          <w:szCs w:val="14"/>
          <w:lang w:val="es-ES" w:eastAsia="es-ES"/>
        </w:rPr>
      </w:pPr>
      <w:r w:rsidRPr="00646779">
        <w:rPr>
          <w:rFonts w:ascii="Palatino Linotype" w:eastAsia="Calibri" w:hAnsi="Palatino Linotype" w:cs="Arial"/>
          <w:b/>
          <w:sz w:val="24"/>
          <w:szCs w:val="24"/>
          <w:lang w:val="es-ES" w:eastAsia="es-ES"/>
        </w:rPr>
        <w:t xml:space="preserve"> 00064/MELOCAM/IP/2018</w:t>
      </w:r>
      <w:r w:rsidRPr="00646779">
        <w:rPr>
          <w:rFonts w:ascii="Palatino Linotype" w:eastAsia="Times New Roman" w:hAnsi="Palatino Linotype" w:cs="Times New Roman"/>
          <w:i/>
          <w:szCs w:val="14"/>
          <w:lang w:val="es-ES" w:eastAsia="es-ES"/>
        </w:rPr>
        <w:t xml:space="preserve"> </w:t>
      </w:r>
    </w:p>
    <w:p w:rsidR="00016643" w:rsidRPr="00646779" w:rsidRDefault="00016643" w:rsidP="00016643">
      <w:pPr>
        <w:spacing w:after="0" w:line="360" w:lineRule="auto"/>
        <w:ind w:left="567" w:right="567"/>
        <w:jc w:val="both"/>
        <w:rPr>
          <w:rFonts w:ascii="Palatino Linotype" w:eastAsia="Times New Roman" w:hAnsi="Palatino Linotype" w:cs="Times New Roman"/>
          <w:i/>
          <w:szCs w:val="14"/>
          <w:lang w:val="es-ES" w:eastAsia="es-ES"/>
        </w:rPr>
      </w:pPr>
      <w:r w:rsidRPr="00646779">
        <w:rPr>
          <w:rFonts w:ascii="Palatino Linotype" w:eastAsia="Times New Roman" w:hAnsi="Palatino Linotype" w:cs="Times New Roman"/>
          <w:i/>
          <w:szCs w:val="14"/>
          <w:lang w:val="es-ES" w:eastAsia="es-ES"/>
        </w:rPr>
        <w:t>“</w:t>
      </w:r>
      <w:r w:rsidR="00EB325E" w:rsidRPr="00646779">
        <w:rPr>
          <w:rFonts w:ascii="Palatino Linotype" w:eastAsia="Times New Roman" w:hAnsi="Palatino Linotype" w:cs="Times New Roman"/>
          <w:i/>
          <w:szCs w:val="14"/>
          <w:lang w:eastAsia="es-ES"/>
        </w:rPr>
        <w:t xml:space="preserve">Solicito me sea entregada mediante el sistema saimex la version publica de la información contenida en el </w:t>
      </w:r>
      <w:r w:rsidR="00EB325E" w:rsidRPr="00646779">
        <w:rPr>
          <w:rFonts w:ascii="Palatino Linotype" w:eastAsia="Times New Roman" w:hAnsi="Palatino Linotype" w:cs="Times New Roman"/>
          <w:b/>
          <w:i/>
          <w:szCs w:val="14"/>
          <w:lang w:eastAsia="es-ES"/>
        </w:rPr>
        <w:t>disco 4 (cuatro) del informe mensual de febrero de 2016</w:t>
      </w:r>
      <w:r w:rsidR="00EB325E" w:rsidRPr="00646779">
        <w:rPr>
          <w:rFonts w:ascii="Palatino Linotype" w:eastAsia="Times New Roman" w:hAnsi="Palatino Linotype" w:cs="Times New Roman"/>
          <w:i/>
          <w:szCs w:val="14"/>
          <w:lang w:eastAsia="es-ES"/>
        </w:rPr>
        <w:t xml:space="preserve"> esto en base a los lineamientos para la integración del informe mensual del OSFEM</w:t>
      </w:r>
      <w:r w:rsidRPr="00646779">
        <w:rPr>
          <w:rFonts w:ascii="Palatino Linotype" w:eastAsia="Times New Roman" w:hAnsi="Palatino Linotype" w:cs="Times New Roman"/>
          <w:i/>
          <w:szCs w:val="14"/>
          <w:lang w:val="es-ES" w:eastAsia="es-ES"/>
        </w:rPr>
        <w:t>.” (Sic)</w:t>
      </w:r>
    </w:p>
    <w:p w:rsidR="007C2F52" w:rsidRPr="00646779" w:rsidRDefault="007C2F52" w:rsidP="00016643">
      <w:pPr>
        <w:spacing w:after="0" w:line="360" w:lineRule="auto"/>
        <w:ind w:left="567" w:right="567"/>
        <w:jc w:val="both"/>
        <w:rPr>
          <w:rFonts w:ascii="Palatino Linotype" w:eastAsia="Times New Roman" w:hAnsi="Palatino Linotype" w:cs="Times New Roman"/>
          <w:i/>
          <w:szCs w:val="14"/>
          <w:lang w:val="es-ES" w:eastAsia="es-ES"/>
        </w:rPr>
      </w:pPr>
    </w:p>
    <w:p w:rsidR="007C2F52" w:rsidRPr="00646779" w:rsidRDefault="00016643" w:rsidP="007C2F52">
      <w:pPr>
        <w:spacing w:after="0" w:line="360" w:lineRule="auto"/>
        <w:ind w:left="567" w:right="567"/>
        <w:jc w:val="both"/>
        <w:rPr>
          <w:rFonts w:ascii="Palatino Linotype" w:eastAsia="Calibri" w:hAnsi="Palatino Linotype" w:cs="Arial"/>
          <w:b/>
          <w:sz w:val="24"/>
          <w:szCs w:val="24"/>
          <w:lang w:val="es-ES" w:eastAsia="es-ES"/>
        </w:rPr>
      </w:pPr>
      <w:r w:rsidRPr="00646779">
        <w:rPr>
          <w:rFonts w:ascii="Palatino Linotype" w:eastAsia="Calibri" w:hAnsi="Palatino Linotype" w:cs="Arial"/>
          <w:b/>
          <w:sz w:val="24"/>
          <w:szCs w:val="24"/>
          <w:lang w:val="es-ES" w:eastAsia="es-ES"/>
        </w:rPr>
        <w:t>00065/MELOCAM/IP/2018</w:t>
      </w:r>
    </w:p>
    <w:p w:rsidR="00016643" w:rsidRPr="00646779" w:rsidRDefault="00016643" w:rsidP="00016643">
      <w:pPr>
        <w:spacing w:after="0" w:line="360" w:lineRule="auto"/>
        <w:ind w:left="567" w:right="567"/>
        <w:jc w:val="both"/>
        <w:rPr>
          <w:rFonts w:ascii="Palatino Linotype" w:eastAsia="Times New Roman" w:hAnsi="Palatino Linotype" w:cs="Times New Roman"/>
          <w:i/>
          <w:szCs w:val="14"/>
          <w:lang w:val="es-ES" w:eastAsia="es-ES"/>
        </w:rPr>
      </w:pPr>
      <w:r w:rsidRPr="00646779">
        <w:rPr>
          <w:rFonts w:ascii="Palatino Linotype" w:eastAsia="Times New Roman" w:hAnsi="Palatino Linotype" w:cs="Times New Roman"/>
          <w:i/>
          <w:szCs w:val="14"/>
          <w:lang w:val="es-ES" w:eastAsia="es-ES"/>
        </w:rPr>
        <w:t xml:space="preserve"> “</w:t>
      </w:r>
      <w:r w:rsidR="00EB325E" w:rsidRPr="00646779">
        <w:rPr>
          <w:rFonts w:ascii="Palatino Linotype" w:eastAsia="Times New Roman" w:hAnsi="Palatino Linotype" w:cs="Times New Roman"/>
          <w:i/>
          <w:szCs w:val="14"/>
          <w:lang w:val="es-ES" w:eastAsia="es-ES"/>
        </w:rPr>
        <w:t xml:space="preserve">Solicito me sea entregada mediante el sistema saimex la version publica de la información contenida en el </w:t>
      </w:r>
      <w:r w:rsidR="00EB325E" w:rsidRPr="00646779">
        <w:rPr>
          <w:rFonts w:ascii="Palatino Linotype" w:eastAsia="Times New Roman" w:hAnsi="Palatino Linotype" w:cs="Times New Roman"/>
          <w:b/>
          <w:i/>
          <w:szCs w:val="14"/>
          <w:lang w:val="es-ES" w:eastAsia="es-ES"/>
        </w:rPr>
        <w:t>disco 4 (cuatro) del informe mensual de marzo de 2016</w:t>
      </w:r>
      <w:r w:rsidR="00EB325E" w:rsidRPr="00646779">
        <w:rPr>
          <w:rFonts w:ascii="Palatino Linotype" w:eastAsia="Times New Roman" w:hAnsi="Palatino Linotype" w:cs="Times New Roman"/>
          <w:i/>
          <w:szCs w:val="14"/>
          <w:lang w:val="es-ES" w:eastAsia="es-ES"/>
        </w:rPr>
        <w:t xml:space="preserve"> esto en base a los lineamientos para la integración del informe mensual del OSFEM</w:t>
      </w:r>
      <w:r w:rsidRPr="00646779">
        <w:rPr>
          <w:rFonts w:ascii="Palatino Linotype" w:eastAsia="Times New Roman" w:hAnsi="Palatino Linotype" w:cs="Times New Roman"/>
          <w:i/>
          <w:szCs w:val="14"/>
          <w:lang w:val="es-ES" w:eastAsia="es-ES"/>
        </w:rPr>
        <w:t>.” (Sic)</w:t>
      </w:r>
    </w:p>
    <w:p w:rsidR="00C5349E" w:rsidRPr="00646779" w:rsidRDefault="00016643" w:rsidP="00016643">
      <w:pPr>
        <w:spacing w:after="0" w:line="360" w:lineRule="auto"/>
        <w:ind w:left="567" w:right="567"/>
        <w:jc w:val="both"/>
        <w:rPr>
          <w:rFonts w:ascii="Palatino Linotype" w:eastAsia="Calibri" w:hAnsi="Palatino Linotype" w:cs="Arial"/>
          <w:b/>
          <w:sz w:val="24"/>
          <w:szCs w:val="24"/>
          <w:lang w:val="es-ES" w:eastAsia="es-ES"/>
        </w:rPr>
      </w:pPr>
      <w:r w:rsidRPr="00646779">
        <w:rPr>
          <w:rFonts w:ascii="Palatino Linotype" w:eastAsia="Calibri" w:hAnsi="Palatino Linotype" w:cs="Arial"/>
          <w:b/>
          <w:sz w:val="24"/>
          <w:szCs w:val="24"/>
          <w:lang w:val="es-ES" w:eastAsia="es-ES"/>
        </w:rPr>
        <w:t xml:space="preserve"> </w:t>
      </w:r>
    </w:p>
    <w:p w:rsidR="007C2F52" w:rsidRPr="00646779" w:rsidRDefault="00016643" w:rsidP="00016643">
      <w:pPr>
        <w:spacing w:after="0" w:line="360" w:lineRule="auto"/>
        <w:ind w:left="567" w:right="567"/>
        <w:jc w:val="both"/>
        <w:rPr>
          <w:rFonts w:ascii="Palatino Linotype" w:eastAsia="Times New Roman" w:hAnsi="Palatino Linotype" w:cs="Times New Roman"/>
          <w:i/>
          <w:szCs w:val="14"/>
          <w:lang w:val="es-ES" w:eastAsia="es-ES"/>
        </w:rPr>
      </w:pPr>
      <w:r w:rsidRPr="00646779">
        <w:rPr>
          <w:rFonts w:ascii="Palatino Linotype" w:eastAsia="Calibri" w:hAnsi="Palatino Linotype" w:cs="Arial"/>
          <w:b/>
          <w:sz w:val="24"/>
          <w:szCs w:val="24"/>
          <w:lang w:val="es-ES" w:eastAsia="es-ES"/>
        </w:rPr>
        <w:t>00066/MELOCAM/IP/2018,</w:t>
      </w:r>
      <w:r w:rsidRPr="00646779">
        <w:rPr>
          <w:rFonts w:ascii="Palatino Linotype" w:eastAsia="Times New Roman" w:hAnsi="Palatino Linotype" w:cs="Times New Roman"/>
          <w:i/>
          <w:szCs w:val="14"/>
          <w:lang w:val="es-ES" w:eastAsia="es-ES"/>
        </w:rPr>
        <w:t xml:space="preserve"> </w:t>
      </w:r>
    </w:p>
    <w:p w:rsidR="00016643" w:rsidRPr="00646779" w:rsidRDefault="00016643" w:rsidP="00016643">
      <w:pPr>
        <w:spacing w:after="0" w:line="360" w:lineRule="auto"/>
        <w:ind w:left="567" w:right="567"/>
        <w:jc w:val="both"/>
        <w:rPr>
          <w:rFonts w:ascii="Palatino Linotype" w:eastAsia="Times New Roman" w:hAnsi="Palatino Linotype" w:cs="Times New Roman"/>
          <w:i/>
          <w:szCs w:val="14"/>
          <w:lang w:val="es-ES" w:eastAsia="es-ES"/>
        </w:rPr>
      </w:pPr>
      <w:r w:rsidRPr="00646779">
        <w:rPr>
          <w:rFonts w:ascii="Palatino Linotype" w:eastAsia="Times New Roman" w:hAnsi="Palatino Linotype" w:cs="Times New Roman"/>
          <w:i/>
          <w:szCs w:val="14"/>
          <w:lang w:val="es-ES" w:eastAsia="es-ES"/>
        </w:rPr>
        <w:t>“</w:t>
      </w:r>
      <w:r w:rsidR="007C2F52" w:rsidRPr="00646779">
        <w:rPr>
          <w:rFonts w:ascii="Palatino Linotype" w:eastAsia="Times New Roman" w:hAnsi="Palatino Linotype" w:cs="Times New Roman"/>
          <w:i/>
          <w:szCs w:val="14"/>
          <w:lang w:eastAsia="es-ES"/>
        </w:rPr>
        <w:t xml:space="preserve">Solicito me sea entregada mediante el sistema saimex la version publica de la información contenida en el </w:t>
      </w:r>
      <w:r w:rsidR="007C2F52" w:rsidRPr="00646779">
        <w:rPr>
          <w:rFonts w:ascii="Palatino Linotype" w:eastAsia="Times New Roman" w:hAnsi="Palatino Linotype" w:cs="Times New Roman"/>
          <w:b/>
          <w:i/>
          <w:szCs w:val="14"/>
          <w:lang w:eastAsia="es-ES"/>
        </w:rPr>
        <w:t>disco 4 (cuatro) del informe mensual de abril de 2016</w:t>
      </w:r>
      <w:r w:rsidR="007C2F52" w:rsidRPr="00646779">
        <w:rPr>
          <w:rFonts w:ascii="Palatino Linotype" w:eastAsia="Times New Roman" w:hAnsi="Palatino Linotype" w:cs="Times New Roman"/>
          <w:i/>
          <w:szCs w:val="14"/>
          <w:lang w:eastAsia="es-ES"/>
        </w:rPr>
        <w:t xml:space="preserve"> esto en base a los lineamientos para la integración del informe mensual del OSFEM</w:t>
      </w:r>
      <w:r w:rsidRPr="00646779">
        <w:rPr>
          <w:rFonts w:ascii="Palatino Linotype" w:eastAsia="Times New Roman" w:hAnsi="Palatino Linotype" w:cs="Times New Roman"/>
          <w:i/>
          <w:szCs w:val="14"/>
          <w:lang w:val="es-ES" w:eastAsia="es-ES"/>
        </w:rPr>
        <w:t>.” (Sic)</w:t>
      </w:r>
    </w:p>
    <w:p w:rsidR="007C2F52" w:rsidRPr="00646779" w:rsidRDefault="007C2F52" w:rsidP="00016643">
      <w:pPr>
        <w:spacing w:after="0" w:line="360" w:lineRule="auto"/>
        <w:ind w:left="567" w:right="567"/>
        <w:jc w:val="both"/>
        <w:rPr>
          <w:rFonts w:ascii="Palatino Linotype" w:eastAsia="Times New Roman" w:hAnsi="Palatino Linotype" w:cs="Times New Roman"/>
          <w:i/>
          <w:szCs w:val="14"/>
          <w:lang w:val="es-ES" w:eastAsia="es-ES"/>
        </w:rPr>
      </w:pPr>
    </w:p>
    <w:p w:rsidR="007C2F52" w:rsidRPr="00646779" w:rsidRDefault="00016643" w:rsidP="00016643">
      <w:pPr>
        <w:spacing w:after="0" w:line="360" w:lineRule="auto"/>
        <w:ind w:left="567" w:right="567"/>
        <w:jc w:val="both"/>
        <w:rPr>
          <w:rFonts w:ascii="Palatino Linotype" w:eastAsia="Times New Roman" w:hAnsi="Palatino Linotype" w:cs="Times New Roman"/>
          <w:i/>
          <w:szCs w:val="14"/>
          <w:lang w:val="es-ES" w:eastAsia="es-ES"/>
        </w:rPr>
      </w:pPr>
      <w:r w:rsidRPr="00646779">
        <w:rPr>
          <w:rFonts w:ascii="Palatino Linotype" w:eastAsia="Calibri" w:hAnsi="Palatino Linotype" w:cs="Arial"/>
          <w:b/>
          <w:sz w:val="24"/>
          <w:szCs w:val="24"/>
          <w:lang w:val="es-ES" w:eastAsia="es-ES"/>
        </w:rPr>
        <w:t xml:space="preserve"> 00067/MELOCAM/IP/2018,</w:t>
      </w:r>
      <w:r w:rsidRPr="00646779">
        <w:rPr>
          <w:rFonts w:ascii="Palatino Linotype" w:eastAsia="Times New Roman" w:hAnsi="Palatino Linotype" w:cs="Times New Roman"/>
          <w:i/>
          <w:szCs w:val="14"/>
          <w:lang w:val="es-ES" w:eastAsia="es-ES"/>
        </w:rPr>
        <w:t xml:space="preserve"> </w:t>
      </w:r>
    </w:p>
    <w:p w:rsidR="00016643" w:rsidRPr="00646779" w:rsidRDefault="00016643" w:rsidP="00016643">
      <w:pPr>
        <w:spacing w:after="0" w:line="360" w:lineRule="auto"/>
        <w:ind w:left="567" w:right="567"/>
        <w:jc w:val="both"/>
        <w:rPr>
          <w:rFonts w:ascii="Palatino Linotype" w:eastAsia="Times New Roman" w:hAnsi="Palatino Linotype" w:cs="Times New Roman"/>
          <w:i/>
          <w:szCs w:val="14"/>
          <w:lang w:val="es-ES" w:eastAsia="es-ES"/>
        </w:rPr>
      </w:pPr>
      <w:r w:rsidRPr="00646779">
        <w:rPr>
          <w:rFonts w:ascii="Palatino Linotype" w:eastAsia="Times New Roman" w:hAnsi="Palatino Linotype" w:cs="Times New Roman"/>
          <w:i/>
          <w:szCs w:val="14"/>
          <w:lang w:val="es-ES" w:eastAsia="es-ES"/>
        </w:rPr>
        <w:t>“</w:t>
      </w:r>
      <w:r w:rsidR="007C2F52" w:rsidRPr="00646779">
        <w:rPr>
          <w:rFonts w:ascii="Palatino Linotype" w:eastAsia="Times New Roman" w:hAnsi="Palatino Linotype" w:cs="Times New Roman"/>
          <w:i/>
          <w:szCs w:val="14"/>
          <w:lang w:eastAsia="es-ES"/>
        </w:rPr>
        <w:t xml:space="preserve">Solicito me sea entregada mediante el sistema saimex la version publica de la información contenida en el </w:t>
      </w:r>
      <w:r w:rsidR="007C2F52" w:rsidRPr="00646779">
        <w:rPr>
          <w:rFonts w:ascii="Palatino Linotype" w:eastAsia="Times New Roman" w:hAnsi="Palatino Linotype" w:cs="Times New Roman"/>
          <w:b/>
          <w:i/>
          <w:szCs w:val="14"/>
          <w:lang w:eastAsia="es-ES"/>
        </w:rPr>
        <w:t>disco 4 (cuatro) del informe mensual de mayo de 2016</w:t>
      </w:r>
      <w:r w:rsidR="007C2F52" w:rsidRPr="00646779">
        <w:rPr>
          <w:rFonts w:ascii="Palatino Linotype" w:eastAsia="Times New Roman" w:hAnsi="Palatino Linotype" w:cs="Times New Roman"/>
          <w:i/>
          <w:szCs w:val="14"/>
          <w:lang w:eastAsia="es-ES"/>
        </w:rPr>
        <w:t xml:space="preserve"> esto en base a los lineamientos para la integración del informe mensual del OSFEM</w:t>
      </w:r>
      <w:r w:rsidRPr="00646779">
        <w:rPr>
          <w:rFonts w:ascii="Palatino Linotype" w:eastAsia="Times New Roman" w:hAnsi="Palatino Linotype" w:cs="Times New Roman"/>
          <w:i/>
          <w:szCs w:val="14"/>
          <w:lang w:val="es-ES" w:eastAsia="es-ES"/>
        </w:rPr>
        <w:t>.” (Sic)</w:t>
      </w:r>
    </w:p>
    <w:p w:rsidR="007C2F52" w:rsidRPr="00646779" w:rsidRDefault="007C2F52" w:rsidP="00016643">
      <w:pPr>
        <w:spacing w:after="0" w:line="360" w:lineRule="auto"/>
        <w:ind w:left="567" w:right="567"/>
        <w:jc w:val="both"/>
        <w:rPr>
          <w:rFonts w:ascii="Palatino Linotype" w:eastAsia="Calibri" w:hAnsi="Palatino Linotype" w:cs="Arial"/>
          <w:b/>
          <w:sz w:val="24"/>
          <w:szCs w:val="24"/>
          <w:lang w:val="es-ES" w:eastAsia="es-ES"/>
        </w:rPr>
      </w:pPr>
    </w:p>
    <w:p w:rsidR="007C2F52" w:rsidRPr="00646779" w:rsidRDefault="00016643" w:rsidP="00016643">
      <w:pPr>
        <w:spacing w:after="0" w:line="360" w:lineRule="auto"/>
        <w:ind w:left="567" w:right="567"/>
        <w:jc w:val="both"/>
        <w:rPr>
          <w:rFonts w:ascii="Palatino Linotype" w:eastAsia="Times New Roman" w:hAnsi="Palatino Linotype" w:cs="Times New Roman"/>
          <w:i/>
          <w:szCs w:val="14"/>
          <w:lang w:val="es-ES" w:eastAsia="es-ES"/>
        </w:rPr>
      </w:pPr>
      <w:r w:rsidRPr="00646779">
        <w:rPr>
          <w:rFonts w:ascii="Palatino Linotype" w:eastAsia="Calibri" w:hAnsi="Palatino Linotype" w:cs="Arial"/>
          <w:b/>
          <w:sz w:val="24"/>
          <w:szCs w:val="24"/>
          <w:lang w:val="es-ES" w:eastAsia="es-ES"/>
        </w:rPr>
        <w:t>00068/MELOCAM/IP/2018</w:t>
      </w:r>
    </w:p>
    <w:p w:rsidR="00016643" w:rsidRPr="00646779" w:rsidRDefault="00016643" w:rsidP="007C2F52">
      <w:pPr>
        <w:spacing w:after="0" w:line="360" w:lineRule="auto"/>
        <w:ind w:left="567" w:right="567"/>
        <w:jc w:val="both"/>
        <w:rPr>
          <w:rFonts w:ascii="Palatino Linotype" w:eastAsia="Times New Roman" w:hAnsi="Palatino Linotype" w:cs="Times New Roman"/>
          <w:i/>
          <w:szCs w:val="14"/>
          <w:lang w:val="es-ES" w:eastAsia="es-ES"/>
        </w:rPr>
      </w:pPr>
      <w:r w:rsidRPr="00646779">
        <w:rPr>
          <w:rFonts w:ascii="Palatino Linotype" w:eastAsia="Times New Roman" w:hAnsi="Palatino Linotype" w:cs="Times New Roman"/>
          <w:i/>
          <w:szCs w:val="14"/>
          <w:lang w:val="es-ES" w:eastAsia="es-ES"/>
        </w:rPr>
        <w:t>“</w:t>
      </w:r>
      <w:r w:rsidR="007C2F52" w:rsidRPr="00646779">
        <w:rPr>
          <w:rFonts w:ascii="Palatino Linotype" w:eastAsia="Times New Roman" w:hAnsi="Palatino Linotype" w:cs="Times New Roman"/>
          <w:i/>
          <w:szCs w:val="14"/>
          <w:lang w:eastAsia="es-ES"/>
        </w:rPr>
        <w:t xml:space="preserve">Solicito me sea entregada mediante el sistema saimex la version publica de la información contenida en el </w:t>
      </w:r>
      <w:r w:rsidR="007C2F52" w:rsidRPr="00646779">
        <w:rPr>
          <w:rFonts w:ascii="Palatino Linotype" w:eastAsia="Times New Roman" w:hAnsi="Palatino Linotype" w:cs="Times New Roman"/>
          <w:b/>
          <w:i/>
          <w:szCs w:val="14"/>
          <w:lang w:eastAsia="es-ES"/>
        </w:rPr>
        <w:t>disco 4 (cuatro) del informe mensual de junio de 2016</w:t>
      </w:r>
      <w:r w:rsidR="007C2F52" w:rsidRPr="00646779">
        <w:rPr>
          <w:rFonts w:ascii="Palatino Linotype" w:eastAsia="Times New Roman" w:hAnsi="Palatino Linotype" w:cs="Times New Roman"/>
          <w:i/>
          <w:szCs w:val="14"/>
          <w:lang w:eastAsia="es-ES"/>
        </w:rPr>
        <w:t xml:space="preserve"> esto en base a los lineamientos para la integración del informe mensual del OSFEM</w:t>
      </w:r>
      <w:r w:rsidRPr="00646779">
        <w:rPr>
          <w:rFonts w:ascii="Palatino Linotype" w:eastAsia="Times New Roman" w:hAnsi="Palatino Linotype" w:cs="Times New Roman"/>
          <w:i/>
          <w:szCs w:val="14"/>
          <w:lang w:val="es-ES" w:eastAsia="es-ES"/>
        </w:rPr>
        <w:t>.” (Sic)</w:t>
      </w:r>
    </w:p>
    <w:p w:rsidR="007C2F52" w:rsidRPr="00646779" w:rsidRDefault="007C2F52" w:rsidP="00016643">
      <w:pPr>
        <w:spacing w:after="0" w:line="360" w:lineRule="auto"/>
        <w:ind w:left="567" w:right="567"/>
        <w:jc w:val="both"/>
        <w:rPr>
          <w:rFonts w:ascii="Palatino Linotype" w:eastAsia="Calibri" w:hAnsi="Palatino Linotype" w:cs="Arial"/>
          <w:b/>
          <w:sz w:val="24"/>
          <w:szCs w:val="24"/>
          <w:lang w:val="es-ES" w:eastAsia="es-ES"/>
        </w:rPr>
      </w:pPr>
    </w:p>
    <w:p w:rsidR="007C2F52" w:rsidRPr="00646779" w:rsidRDefault="00016643" w:rsidP="00016643">
      <w:pPr>
        <w:spacing w:after="0" w:line="360" w:lineRule="auto"/>
        <w:ind w:left="567" w:right="567"/>
        <w:jc w:val="both"/>
        <w:rPr>
          <w:rFonts w:ascii="Palatino Linotype" w:eastAsia="Times New Roman" w:hAnsi="Palatino Linotype" w:cs="Times New Roman"/>
          <w:i/>
          <w:szCs w:val="14"/>
          <w:lang w:val="es-ES" w:eastAsia="es-ES"/>
        </w:rPr>
      </w:pPr>
      <w:r w:rsidRPr="00646779">
        <w:rPr>
          <w:rFonts w:ascii="Palatino Linotype" w:eastAsia="Calibri" w:hAnsi="Palatino Linotype" w:cs="Arial"/>
          <w:b/>
          <w:sz w:val="24"/>
          <w:szCs w:val="24"/>
          <w:lang w:val="es-ES" w:eastAsia="es-ES"/>
        </w:rPr>
        <w:t>00069/MELOCAM/IP/2018</w:t>
      </w:r>
      <w:r w:rsidRPr="00646779">
        <w:rPr>
          <w:rFonts w:ascii="Palatino Linotype" w:eastAsia="Times New Roman" w:hAnsi="Palatino Linotype" w:cs="Times New Roman"/>
          <w:i/>
          <w:szCs w:val="14"/>
          <w:lang w:val="es-ES" w:eastAsia="es-ES"/>
        </w:rPr>
        <w:t xml:space="preserve"> </w:t>
      </w:r>
    </w:p>
    <w:p w:rsidR="00016643" w:rsidRPr="00646779" w:rsidRDefault="00016643" w:rsidP="007C2F52">
      <w:pPr>
        <w:spacing w:after="0" w:line="360" w:lineRule="auto"/>
        <w:ind w:left="567" w:right="567"/>
        <w:jc w:val="both"/>
        <w:rPr>
          <w:rFonts w:ascii="Palatino Linotype" w:eastAsia="Times New Roman" w:hAnsi="Palatino Linotype" w:cs="Times New Roman"/>
          <w:i/>
          <w:szCs w:val="14"/>
          <w:lang w:val="es-ES" w:eastAsia="es-ES"/>
        </w:rPr>
      </w:pPr>
      <w:r w:rsidRPr="00646779">
        <w:rPr>
          <w:rFonts w:ascii="Palatino Linotype" w:eastAsia="Times New Roman" w:hAnsi="Palatino Linotype" w:cs="Times New Roman"/>
          <w:i/>
          <w:szCs w:val="14"/>
          <w:lang w:val="es-ES" w:eastAsia="es-ES"/>
        </w:rPr>
        <w:t>“</w:t>
      </w:r>
      <w:r w:rsidR="007C2F52" w:rsidRPr="00646779">
        <w:rPr>
          <w:rFonts w:ascii="Palatino Linotype" w:eastAsia="Times New Roman" w:hAnsi="Palatino Linotype" w:cs="Times New Roman"/>
          <w:i/>
          <w:szCs w:val="14"/>
          <w:lang w:eastAsia="es-ES"/>
        </w:rPr>
        <w:t xml:space="preserve">Solicito me sea entregada mediante el sistema saimex la version publica de la información contenida en el </w:t>
      </w:r>
      <w:r w:rsidR="007C2F52" w:rsidRPr="00646779">
        <w:rPr>
          <w:rFonts w:ascii="Palatino Linotype" w:eastAsia="Times New Roman" w:hAnsi="Palatino Linotype" w:cs="Times New Roman"/>
          <w:b/>
          <w:i/>
          <w:szCs w:val="14"/>
          <w:lang w:eastAsia="es-ES"/>
        </w:rPr>
        <w:t>disco 4 (cuatro) del informe mensual de julio de 2016</w:t>
      </w:r>
      <w:r w:rsidR="007C2F52" w:rsidRPr="00646779">
        <w:rPr>
          <w:rFonts w:ascii="Palatino Linotype" w:eastAsia="Times New Roman" w:hAnsi="Palatino Linotype" w:cs="Times New Roman"/>
          <w:i/>
          <w:szCs w:val="14"/>
          <w:lang w:eastAsia="es-ES"/>
        </w:rPr>
        <w:t xml:space="preserve"> esto en base a los lineamientos para la integración del informe mensual del OSFEM</w:t>
      </w:r>
      <w:r w:rsidRPr="00646779">
        <w:rPr>
          <w:rFonts w:ascii="Palatino Linotype" w:eastAsia="Times New Roman" w:hAnsi="Palatino Linotype" w:cs="Times New Roman"/>
          <w:i/>
          <w:szCs w:val="14"/>
          <w:lang w:val="es-ES" w:eastAsia="es-ES"/>
        </w:rPr>
        <w:t>.” (Sic)</w:t>
      </w:r>
    </w:p>
    <w:p w:rsidR="007C2F52" w:rsidRPr="00646779" w:rsidRDefault="00016643" w:rsidP="00016643">
      <w:pPr>
        <w:spacing w:after="0" w:line="360" w:lineRule="auto"/>
        <w:ind w:left="567" w:right="567"/>
        <w:jc w:val="both"/>
        <w:rPr>
          <w:rFonts w:ascii="Palatino Linotype" w:eastAsia="Calibri" w:hAnsi="Palatino Linotype" w:cs="Arial"/>
          <w:b/>
          <w:sz w:val="24"/>
          <w:szCs w:val="24"/>
          <w:lang w:val="es-ES" w:eastAsia="es-ES"/>
        </w:rPr>
      </w:pPr>
      <w:r w:rsidRPr="00646779">
        <w:rPr>
          <w:rFonts w:ascii="Palatino Linotype" w:eastAsia="Calibri" w:hAnsi="Palatino Linotype" w:cs="Arial"/>
          <w:b/>
          <w:sz w:val="24"/>
          <w:szCs w:val="24"/>
          <w:lang w:val="es-ES" w:eastAsia="es-ES"/>
        </w:rPr>
        <w:t xml:space="preserve"> </w:t>
      </w:r>
    </w:p>
    <w:p w:rsidR="007C2F52" w:rsidRPr="00646779" w:rsidRDefault="00016643" w:rsidP="007C2F52">
      <w:pPr>
        <w:spacing w:after="0" w:line="360" w:lineRule="auto"/>
        <w:ind w:left="426" w:right="567"/>
        <w:jc w:val="both"/>
        <w:rPr>
          <w:rFonts w:ascii="Palatino Linotype" w:eastAsia="Calibri" w:hAnsi="Palatino Linotype" w:cs="Arial"/>
          <w:b/>
          <w:sz w:val="24"/>
          <w:szCs w:val="24"/>
          <w:lang w:val="es-ES" w:eastAsia="es-ES"/>
        </w:rPr>
      </w:pPr>
      <w:r w:rsidRPr="00646779">
        <w:rPr>
          <w:rFonts w:ascii="Palatino Linotype" w:eastAsia="Calibri" w:hAnsi="Palatino Linotype" w:cs="Arial"/>
          <w:b/>
          <w:sz w:val="24"/>
          <w:szCs w:val="24"/>
          <w:lang w:val="es-ES" w:eastAsia="es-ES"/>
        </w:rPr>
        <w:t>00070/MELOCAM/IP/2018,</w:t>
      </w:r>
    </w:p>
    <w:p w:rsidR="00016643" w:rsidRPr="00646779" w:rsidRDefault="00016643" w:rsidP="00016643">
      <w:pPr>
        <w:spacing w:after="0" w:line="360" w:lineRule="auto"/>
        <w:ind w:left="567" w:right="567"/>
        <w:jc w:val="both"/>
        <w:rPr>
          <w:rFonts w:ascii="Palatino Linotype" w:eastAsia="Times New Roman" w:hAnsi="Palatino Linotype" w:cs="Times New Roman"/>
          <w:i/>
          <w:szCs w:val="14"/>
          <w:lang w:val="es-ES" w:eastAsia="es-ES"/>
        </w:rPr>
      </w:pPr>
      <w:r w:rsidRPr="00646779">
        <w:rPr>
          <w:rFonts w:ascii="Palatino Linotype" w:eastAsia="Times New Roman" w:hAnsi="Palatino Linotype" w:cs="Times New Roman"/>
          <w:i/>
          <w:szCs w:val="14"/>
          <w:lang w:val="es-ES" w:eastAsia="es-ES"/>
        </w:rPr>
        <w:t>“</w:t>
      </w:r>
      <w:r w:rsidR="007C2F52" w:rsidRPr="00646779">
        <w:rPr>
          <w:rFonts w:ascii="Palatino Linotype" w:eastAsia="Times New Roman" w:hAnsi="Palatino Linotype" w:cs="Times New Roman"/>
          <w:i/>
          <w:szCs w:val="14"/>
          <w:lang w:eastAsia="es-ES"/>
        </w:rPr>
        <w:t xml:space="preserve">Solicito me sea entregada mediante el sistema saimex la version publica de la información contenida en el </w:t>
      </w:r>
      <w:r w:rsidR="007C2F52" w:rsidRPr="00646779">
        <w:rPr>
          <w:rFonts w:ascii="Palatino Linotype" w:eastAsia="Times New Roman" w:hAnsi="Palatino Linotype" w:cs="Times New Roman"/>
          <w:b/>
          <w:i/>
          <w:szCs w:val="14"/>
          <w:lang w:eastAsia="es-ES"/>
        </w:rPr>
        <w:t>disco 4 (cuatro) del informe mensual de agosto de 2016</w:t>
      </w:r>
      <w:r w:rsidR="007C2F52" w:rsidRPr="00646779">
        <w:rPr>
          <w:rFonts w:ascii="Palatino Linotype" w:eastAsia="Times New Roman" w:hAnsi="Palatino Linotype" w:cs="Times New Roman"/>
          <w:i/>
          <w:szCs w:val="14"/>
          <w:lang w:eastAsia="es-ES"/>
        </w:rPr>
        <w:t xml:space="preserve"> esto en base a los lineamientos para la integración del informe mensual del OSFEM</w:t>
      </w:r>
      <w:r w:rsidRPr="00646779">
        <w:rPr>
          <w:rFonts w:ascii="Palatino Linotype" w:eastAsia="Times New Roman" w:hAnsi="Palatino Linotype" w:cs="Times New Roman"/>
          <w:i/>
          <w:szCs w:val="14"/>
          <w:lang w:val="es-ES" w:eastAsia="es-ES"/>
        </w:rPr>
        <w:t>.” (Sic)</w:t>
      </w:r>
    </w:p>
    <w:p w:rsidR="007C2F52" w:rsidRPr="00646779" w:rsidRDefault="007C2F52" w:rsidP="00016643">
      <w:pPr>
        <w:spacing w:after="0" w:line="360" w:lineRule="auto"/>
        <w:ind w:left="567" w:right="567"/>
        <w:jc w:val="both"/>
        <w:rPr>
          <w:rFonts w:ascii="Palatino Linotype" w:eastAsia="Calibri" w:hAnsi="Palatino Linotype" w:cs="Arial"/>
          <w:b/>
          <w:sz w:val="24"/>
          <w:szCs w:val="24"/>
          <w:lang w:val="es-ES" w:eastAsia="es-ES"/>
        </w:rPr>
      </w:pPr>
    </w:p>
    <w:p w:rsidR="007C2F52" w:rsidRPr="00646779" w:rsidRDefault="00016643" w:rsidP="00016643">
      <w:pPr>
        <w:spacing w:after="0" w:line="360" w:lineRule="auto"/>
        <w:ind w:left="567" w:right="567"/>
        <w:jc w:val="both"/>
        <w:rPr>
          <w:rFonts w:ascii="Palatino Linotype" w:eastAsia="Times New Roman" w:hAnsi="Palatino Linotype" w:cs="Times New Roman"/>
          <w:i/>
          <w:szCs w:val="14"/>
          <w:lang w:val="es-ES" w:eastAsia="es-ES"/>
        </w:rPr>
      </w:pPr>
      <w:r w:rsidRPr="00646779">
        <w:rPr>
          <w:rFonts w:ascii="Palatino Linotype" w:eastAsia="Calibri" w:hAnsi="Palatino Linotype" w:cs="Arial"/>
          <w:b/>
          <w:sz w:val="24"/>
          <w:szCs w:val="24"/>
          <w:lang w:val="es-ES" w:eastAsia="es-ES"/>
        </w:rPr>
        <w:t>00071/MELOCAM/IP/2018</w:t>
      </w:r>
      <w:r w:rsidRPr="00646779">
        <w:rPr>
          <w:rFonts w:ascii="Palatino Linotype" w:eastAsia="Times New Roman" w:hAnsi="Palatino Linotype" w:cs="Times New Roman"/>
          <w:i/>
          <w:szCs w:val="14"/>
          <w:lang w:val="es-ES" w:eastAsia="es-ES"/>
        </w:rPr>
        <w:t xml:space="preserve"> </w:t>
      </w:r>
    </w:p>
    <w:p w:rsidR="00016643" w:rsidRPr="00646779" w:rsidRDefault="00016643" w:rsidP="00016643">
      <w:pPr>
        <w:spacing w:after="0" w:line="360" w:lineRule="auto"/>
        <w:ind w:left="567" w:right="567"/>
        <w:jc w:val="both"/>
        <w:rPr>
          <w:rFonts w:ascii="Palatino Linotype" w:eastAsia="Times New Roman" w:hAnsi="Palatino Linotype" w:cs="Times New Roman"/>
          <w:i/>
          <w:szCs w:val="14"/>
          <w:lang w:val="es-ES" w:eastAsia="es-ES"/>
        </w:rPr>
      </w:pPr>
      <w:r w:rsidRPr="00646779">
        <w:rPr>
          <w:rFonts w:ascii="Palatino Linotype" w:eastAsia="Times New Roman" w:hAnsi="Palatino Linotype" w:cs="Times New Roman"/>
          <w:i/>
          <w:szCs w:val="14"/>
          <w:lang w:val="es-ES" w:eastAsia="es-ES"/>
        </w:rPr>
        <w:t>“</w:t>
      </w:r>
      <w:r w:rsidR="007C2F52" w:rsidRPr="00646779">
        <w:rPr>
          <w:rFonts w:ascii="Palatino Linotype" w:eastAsia="Times New Roman" w:hAnsi="Palatino Linotype" w:cs="Times New Roman"/>
          <w:i/>
          <w:szCs w:val="14"/>
          <w:lang w:eastAsia="es-ES"/>
        </w:rPr>
        <w:t xml:space="preserve">Solicito me sea entregada mediante el sistema saimex la version publica de la información contenida en el </w:t>
      </w:r>
      <w:r w:rsidR="007C2F52" w:rsidRPr="00646779">
        <w:rPr>
          <w:rFonts w:ascii="Palatino Linotype" w:eastAsia="Times New Roman" w:hAnsi="Palatino Linotype" w:cs="Times New Roman"/>
          <w:b/>
          <w:i/>
          <w:szCs w:val="14"/>
          <w:lang w:eastAsia="es-ES"/>
        </w:rPr>
        <w:t>disco 4 (cuatro) del informe mensual de septiembre de 2016</w:t>
      </w:r>
      <w:r w:rsidR="007C2F52" w:rsidRPr="00646779">
        <w:rPr>
          <w:rFonts w:ascii="Palatino Linotype" w:eastAsia="Times New Roman" w:hAnsi="Palatino Linotype" w:cs="Times New Roman"/>
          <w:i/>
          <w:szCs w:val="14"/>
          <w:lang w:eastAsia="es-ES"/>
        </w:rPr>
        <w:t xml:space="preserve"> esto en base a los lineamientos para la integración del informe mensual del OSFEM</w:t>
      </w:r>
      <w:r w:rsidRPr="00646779">
        <w:rPr>
          <w:rFonts w:ascii="Palatino Linotype" w:eastAsia="Times New Roman" w:hAnsi="Palatino Linotype" w:cs="Times New Roman"/>
          <w:i/>
          <w:szCs w:val="14"/>
          <w:lang w:val="es-ES" w:eastAsia="es-ES"/>
        </w:rPr>
        <w:t>.” (Sic)</w:t>
      </w:r>
    </w:p>
    <w:p w:rsidR="00274476" w:rsidRPr="00646779" w:rsidRDefault="00274476" w:rsidP="00016643">
      <w:pPr>
        <w:spacing w:after="0" w:line="360" w:lineRule="auto"/>
        <w:ind w:left="567" w:right="567"/>
        <w:jc w:val="both"/>
        <w:rPr>
          <w:rFonts w:ascii="Palatino Linotype" w:eastAsia="Calibri" w:hAnsi="Palatino Linotype" w:cs="Arial"/>
          <w:b/>
          <w:sz w:val="24"/>
          <w:szCs w:val="24"/>
          <w:lang w:val="es-ES" w:eastAsia="es-ES"/>
        </w:rPr>
      </w:pPr>
    </w:p>
    <w:p w:rsidR="007C2F52" w:rsidRPr="00646779" w:rsidRDefault="00016643" w:rsidP="00016643">
      <w:pPr>
        <w:spacing w:after="0" w:line="360" w:lineRule="auto"/>
        <w:ind w:left="567" w:right="567"/>
        <w:jc w:val="both"/>
        <w:rPr>
          <w:rFonts w:ascii="Palatino Linotype" w:eastAsia="Times New Roman" w:hAnsi="Palatino Linotype" w:cs="Times New Roman"/>
          <w:i/>
          <w:szCs w:val="14"/>
          <w:lang w:val="es-ES" w:eastAsia="es-ES"/>
        </w:rPr>
      </w:pPr>
      <w:r w:rsidRPr="00646779">
        <w:rPr>
          <w:rFonts w:ascii="Palatino Linotype" w:eastAsia="Calibri" w:hAnsi="Palatino Linotype" w:cs="Arial"/>
          <w:b/>
          <w:sz w:val="24"/>
          <w:szCs w:val="24"/>
          <w:lang w:val="es-ES" w:eastAsia="es-ES"/>
        </w:rPr>
        <w:t>00072/MELOCAM/IP/2018</w:t>
      </w:r>
      <w:r w:rsidRPr="00646779">
        <w:rPr>
          <w:rFonts w:ascii="Palatino Linotype" w:eastAsia="Times New Roman" w:hAnsi="Palatino Linotype" w:cs="Times New Roman"/>
          <w:i/>
          <w:szCs w:val="14"/>
          <w:lang w:val="es-ES" w:eastAsia="es-ES"/>
        </w:rPr>
        <w:t xml:space="preserve"> </w:t>
      </w:r>
    </w:p>
    <w:p w:rsidR="00016643" w:rsidRPr="00646779" w:rsidRDefault="00016643" w:rsidP="00016643">
      <w:pPr>
        <w:spacing w:after="0" w:line="360" w:lineRule="auto"/>
        <w:ind w:left="567" w:right="567"/>
        <w:jc w:val="both"/>
        <w:rPr>
          <w:rFonts w:ascii="Palatino Linotype" w:eastAsia="Times New Roman" w:hAnsi="Palatino Linotype" w:cs="Times New Roman"/>
          <w:i/>
          <w:szCs w:val="14"/>
          <w:lang w:val="es-ES" w:eastAsia="es-ES"/>
        </w:rPr>
      </w:pPr>
      <w:r w:rsidRPr="00646779">
        <w:rPr>
          <w:rFonts w:ascii="Palatino Linotype" w:eastAsia="Times New Roman" w:hAnsi="Palatino Linotype" w:cs="Times New Roman"/>
          <w:i/>
          <w:szCs w:val="14"/>
          <w:lang w:val="es-ES" w:eastAsia="es-ES"/>
        </w:rPr>
        <w:t>“</w:t>
      </w:r>
      <w:r w:rsidR="00274476" w:rsidRPr="00646779">
        <w:rPr>
          <w:rFonts w:ascii="Palatino Linotype" w:eastAsia="Times New Roman" w:hAnsi="Palatino Linotype" w:cs="Times New Roman"/>
          <w:i/>
          <w:szCs w:val="14"/>
          <w:lang w:eastAsia="es-ES"/>
        </w:rPr>
        <w:t xml:space="preserve">Solicito me sea entregada mediante el sistema saimex la version publica de la información contenida en el </w:t>
      </w:r>
      <w:r w:rsidR="00274476" w:rsidRPr="00646779">
        <w:rPr>
          <w:rFonts w:ascii="Palatino Linotype" w:eastAsia="Times New Roman" w:hAnsi="Palatino Linotype" w:cs="Times New Roman"/>
          <w:b/>
          <w:i/>
          <w:szCs w:val="14"/>
          <w:lang w:eastAsia="es-ES"/>
        </w:rPr>
        <w:t>disco 4 (cuatro) del informe mensual de octubre de 2016</w:t>
      </w:r>
      <w:r w:rsidR="00274476" w:rsidRPr="00646779">
        <w:rPr>
          <w:rFonts w:ascii="Palatino Linotype" w:eastAsia="Times New Roman" w:hAnsi="Palatino Linotype" w:cs="Times New Roman"/>
          <w:i/>
          <w:szCs w:val="14"/>
          <w:lang w:eastAsia="es-ES"/>
        </w:rPr>
        <w:t xml:space="preserve"> esto en base a los lineamientos para la integración del informe mensual del OSFEM</w:t>
      </w:r>
      <w:r w:rsidR="00274476" w:rsidRPr="00646779">
        <w:rPr>
          <w:rFonts w:ascii="Palatino Linotype" w:eastAsia="Times New Roman" w:hAnsi="Palatino Linotype" w:cs="Times New Roman"/>
          <w:i/>
          <w:szCs w:val="14"/>
          <w:lang w:val="es-ES" w:eastAsia="es-ES"/>
        </w:rPr>
        <w:t xml:space="preserve">.” </w:t>
      </w:r>
      <w:r w:rsidRPr="00646779">
        <w:rPr>
          <w:rFonts w:ascii="Palatino Linotype" w:eastAsia="Times New Roman" w:hAnsi="Palatino Linotype" w:cs="Times New Roman"/>
          <w:i/>
          <w:szCs w:val="14"/>
          <w:lang w:val="es-ES" w:eastAsia="es-ES"/>
        </w:rPr>
        <w:t>(Sic)</w:t>
      </w:r>
    </w:p>
    <w:p w:rsidR="00274476" w:rsidRPr="00646779" w:rsidRDefault="00016643" w:rsidP="00016643">
      <w:pPr>
        <w:spacing w:after="0" w:line="360" w:lineRule="auto"/>
        <w:ind w:left="567" w:right="567"/>
        <w:jc w:val="both"/>
        <w:rPr>
          <w:rFonts w:ascii="Palatino Linotype" w:eastAsia="Calibri" w:hAnsi="Palatino Linotype" w:cs="Arial"/>
          <w:b/>
          <w:sz w:val="24"/>
          <w:szCs w:val="24"/>
          <w:lang w:val="es-ES" w:eastAsia="es-ES"/>
        </w:rPr>
      </w:pPr>
      <w:r w:rsidRPr="00646779">
        <w:rPr>
          <w:rFonts w:ascii="Palatino Linotype" w:eastAsia="Calibri" w:hAnsi="Palatino Linotype" w:cs="Arial"/>
          <w:b/>
          <w:sz w:val="24"/>
          <w:szCs w:val="24"/>
          <w:lang w:val="es-ES" w:eastAsia="es-ES"/>
        </w:rPr>
        <w:t xml:space="preserve"> 00073/MELOCAM/IP/2018</w:t>
      </w:r>
    </w:p>
    <w:p w:rsidR="00016643" w:rsidRPr="00646779" w:rsidRDefault="00016643" w:rsidP="00016643">
      <w:pPr>
        <w:spacing w:after="0" w:line="360" w:lineRule="auto"/>
        <w:ind w:left="567" w:right="567"/>
        <w:jc w:val="both"/>
        <w:rPr>
          <w:rFonts w:ascii="Palatino Linotype" w:eastAsia="Times New Roman" w:hAnsi="Palatino Linotype" w:cs="Times New Roman"/>
          <w:i/>
          <w:szCs w:val="14"/>
          <w:lang w:val="es-ES" w:eastAsia="es-ES"/>
        </w:rPr>
      </w:pPr>
      <w:r w:rsidRPr="00646779">
        <w:rPr>
          <w:rFonts w:ascii="Palatino Linotype" w:eastAsia="Times New Roman" w:hAnsi="Palatino Linotype" w:cs="Times New Roman"/>
          <w:i/>
          <w:szCs w:val="14"/>
          <w:lang w:val="es-ES" w:eastAsia="es-ES"/>
        </w:rPr>
        <w:t>“</w:t>
      </w:r>
      <w:r w:rsidR="00274476" w:rsidRPr="00646779">
        <w:rPr>
          <w:rFonts w:ascii="Palatino Linotype" w:eastAsia="Times New Roman" w:hAnsi="Palatino Linotype" w:cs="Times New Roman"/>
          <w:i/>
          <w:szCs w:val="14"/>
          <w:lang w:eastAsia="es-ES"/>
        </w:rPr>
        <w:t xml:space="preserve">Solicito me sea entregada mediante el sistema saimex la version publica de la información contenida en </w:t>
      </w:r>
      <w:r w:rsidR="00274476" w:rsidRPr="00646779">
        <w:rPr>
          <w:rFonts w:ascii="Palatino Linotype" w:eastAsia="Times New Roman" w:hAnsi="Palatino Linotype" w:cs="Times New Roman"/>
          <w:b/>
          <w:i/>
          <w:szCs w:val="14"/>
          <w:lang w:eastAsia="es-ES"/>
        </w:rPr>
        <w:t xml:space="preserve">el disco 4 (cuatro) del informe mensual de noviembre de 2016 </w:t>
      </w:r>
      <w:r w:rsidR="00274476" w:rsidRPr="00646779">
        <w:rPr>
          <w:rFonts w:ascii="Palatino Linotype" w:eastAsia="Times New Roman" w:hAnsi="Palatino Linotype" w:cs="Times New Roman"/>
          <w:i/>
          <w:szCs w:val="14"/>
          <w:lang w:eastAsia="es-ES"/>
        </w:rPr>
        <w:t>esto en base a los lineamientos para la integración del informe mensual del OSFEM</w:t>
      </w:r>
      <w:r w:rsidRPr="00646779">
        <w:rPr>
          <w:rFonts w:ascii="Palatino Linotype" w:eastAsia="Times New Roman" w:hAnsi="Palatino Linotype" w:cs="Times New Roman"/>
          <w:i/>
          <w:szCs w:val="14"/>
          <w:lang w:val="es-ES" w:eastAsia="es-ES"/>
        </w:rPr>
        <w:t>.” (Sic)</w:t>
      </w:r>
    </w:p>
    <w:p w:rsidR="00D75275" w:rsidRPr="00646779" w:rsidRDefault="00D75275" w:rsidP="00016643">
      <w:pPr>
        <w:spacing w:after="0" w:line="360" w:lineRule="auto"/>
        <w:ind w:left="567" w:right="567"/>
        <w:jc w:val="both"/>
        <w:rPr>
          <w:rFonts w:ascii="Palatino Linotype" w:eastAsia="Calibri" w:hAnsi="Palatino Linotype" w:cs="Arial"/>
          <w:b/>
          <w:sz w:val="24"/>
          <w:szCs w:val="24"/>
          <w:lang w:val="es-ES" w:eastAsia="es-ES"/>
        </w:rPr>
      </w:pPr>
    </w:p>
    <w:p w:rsidR="00274476" w:rsidRPr="00646779" w:rsidRDefault="00016643" w:rsidP="00016643">
      <w:pPr>
        <w:spacing w:after="0" w:line="360" w:lineRule="auto"/>
        <w:ind w:left="567" w:right="567"/>
        <w:jc w:val="both"/>
        <w:rPr>
          <w:rFonts w:ascii="Palatino Linotype" w:eastAsia="Times New Roman" w:hAnsi="Palatino Linotype" w:cs="Times New Roman"/>
          <w:i/>
          <w:szCs w:val="14"/>
          <w:lang w:val="es-ES" w:eastAsia="es-ES"/>
        </w:rPr>
      </w:pPr>
      <w:r w:rsidRPr="00646779">
        <w:rPr>
          <w:rFonts w:ascii="Palatino Linotype" w:eastAsia="Calibri" w:hAnsi="Palatino Linotype" w:cs="Arial"/>
          <w:b/>
          <w:sz w:val="24"/>
          <w:szCs w:val="24"/>
          <w:lang w:val="es-ES" w:eastAsia="es-ES"/>
        </w:rPr>
        <w:t>00074/MELOCAM/IP/2018</w:t>
      </w:r>
      <w:r w:rsidRPr="00646779">
        <w:rPr>
          <w:rFonts w:ascii="Palatino Linotype" w:eastAsia="Times New Roman" w:hAnsi="Palatino Linotype" w:cs="Times New Roman"/>
          <w:i/>
          <w:szCs w:val="14"/>
          <w:lang w:val="es-ES" w:eastAsia="es-ES"/>
        </w:rPr>
        <w:t xml:space="preserve"> </w:t>
      </w:r>
    </w:p>
    <w:p w:rsidR="00016643" w:rsidRPr="00646779" w:rsidRDefault="00016643" w:rsidP="00D75275">
      <w:pPr>
        <w:spacing w:after="0" w:line="360" w:lineRule="auto"/>
        <w:ind w:left="567" w:right="567"/>
        <w:jc w:val="both"/>
        <w:rPr>
          <w:rFonts w:ascii="Palatino Linotype" w:eastAsia="Times New Roman" w:hAnsi="Palatino Linotype" w:cs="Times New Roman"/>
          <w:i/>
          <w:szCs w:val="14"/>
          <w:lang w:val="es-ES" w:eastAsia="es-ES"/>
        </w:rPr>
      </w:pPr>
      <w:r w:rsidRPr="00646779">
        <w:rPr>
          <w:rFonts w:ascii="Palatino Linotype" w:eastAsia="Times New Roman" w:hAnsi="Palatino Linotype" w:cs="Times New Roman"/>
          <w:i/>
          <w:szCs w:val="14"/>
          <w:lang w:val="es-ES" w:eastAsia="es-ES"/>
        </w:rPr>
        <w:t>“</w:t>
      </w:r>
      <w:r w:rsidR="00D75275" w:rsidRPr="00646779">
        <w:rPr>
          <w:rFonts w:ascii="Palatino Linotype" w:eastAsia="Times New Roman" w:hAnsi="Palatino Linotype" w:cs="Times New Roman"/>
          <w:i/>
          <w:szCs w:val="14"/>
          <w:lang w:eastAsia="es-ES"/>
        </w:rPr>
        <w:t xml:space="preserve">Solicito me sea entregada mediante el sistema saimex la version publica de la información contenida en el </w:t>
      </w:r>
      <w:r w:rsidR="00D75275" w:rsidRPr="00646779">
        <w:rPr>
          <w:rFonts w:ascii="Palatino Linotype" w:eastAsia="Times New Roman" w:hAnsi="Palatino Linotype" w:cs="Times New Roman"/>
          <w:b/>
          <w:i/>
          <w:szCs w:val="14"/>
          <w:lang w:eastAsia="es-ES"/>
        </w:rPr>
        <w:t>disco 4 (cuatro) del informe mensual de diciembre de 2016</w:t>
      </w:r>
      <w:r w:rsidR="00D75275" w:rsidRPr="00646779">
        <w:rPr>
          <w:rFonts w:ascii="Palatino Linotype" w:eastAsia="Times New Roman" w:hAnsi="Palatino Linotype" w:cs="Times New Roman"/>
          <w:i/>
          <w:szCs w:val="14"/>
          <w:lang w:eastAsia="es-ES"/>
        </w:rPr>
        <w:t xml:space="preserve"> esto en base a los lineamientos para la integración del informe mensual del OSFEM</w:t>
      </w:r>
      <w:r w:rsidR="00D75275" w:rsidRPr="00646779">
        <w:rPr>
          <w:rFonts w:ascii="Palatino Linotype" w:eastAsia="Times New Roman" w:hAnsi="Palatino Linotype" w:cs="Times New Roman"/>
          <w:i/>
          <w:szCs w:val="14"/>
          <w:lang w:val="es-ES" w:eastAsia="es-ES"/>
        </w:rPr>
        <w:t xml:space="preserve">.” </w:t>
      </w:r>
      <w:r w:rsidRPr="00646779">
        <w:rPr>
          <w:rFonts w:ascii="Palatino Linotype" w:eastAsia="Times New Roman" w:hAnsi="Palatino Linotype" w:cs="Times New Roman"/>
          <w:i/>
          <w:szCs w:val="14"/>
          <w:lang w:val="es-ES" w:eastAsia="es-ES"/>
        </w:rPr>
        <w:t>(Sic)</w:t>
      </w:r>
    </w:p>
    <w:p w:rsidR="00D75275" w:rsidRPr="00646779" w:rsidRDefault="00D75275" w:rsidP="00016643">
      <w:pPr>
        <w:spacing w:after="0" w:line="360" w:lineRule="auto"/>
        <w:ind w:left="567" w:right="567"/>
        <w:jc w:val="both"/>
        <w:rPr>
          <w:rFonts w:ascii="Palatino Linotype" w:eastAsia="Calibri" w:hAnsi="Palatino Linotype" w:cs="Arial"/>
          <w:b/>
          <w:sz w:val="24"/>
          <w:szCs w:val="24"/>
          <w:lang w:val="es-ES" w:eastAsia="es-ES"/>
        </w:rPr>
      </w:pPr>
    </w:p>
    <w:p w:rsidR="00D75275" w:rsidRPr="00646779" w:rsidRDefault="00C027D6" w:rsidP="00016643">
      <w:pPr>
        <w:spacing w:after="0" w:line="360" w:lineRule="auto"/>
        <w:ind w:left="567" w:right="567"/>
        <w:jc w:val="both"/>
        <w:rPr>
          <w:rFonts w:ascii="Palatino Linotype" w:eastAsia="Times New Roman" w:hAnsi="Palatino Linotype" w:cs="Times New Roman"/>
          <w:i/>
          <w:szCs w:val="14"/>
          <w:lang w:val="es-ES" w:eastAsia="es-ES"/>
        </w:rPr>
      </w:pPr>
      <w:r w:rsidRPr="00646779">
        <w:rPr>
          <w:rFonts w:ascii="Palatino Linotype" w:eastAsia="Calibri" w:hAnsi="Palatino Linotype" w:cs="Arial"/>
          <w:b/>
          <w:sz w:val="24"/>
          <w:szCs w:val="24"/>
          <w:lang w:val="es-ES" w:eastAsia="es-ES"/>
        </w:rPr>
        <w:t xml:space="preserve"> 00075/MELOCAM/IP/2018</w:t>
      </w:r>
    </w:p>
    <w:p w:rsidR="00016643" w:rsidRPr="00646779" w:rsidRDefault="00016643" w:rsidP="00016643">
      <w:pPr>
        <w:spacing w:after="0" w:line="360" w:lineRule="auto"/>
        <w:ind w:left="567" w:right="567"/>
        <w:jc w:val="both"/>
        <w:rPr>
          <w:rFonts w:ascii="Palatino Linotype" w:eastAsia="Times New Roman" w:hAnsi="Palatino Linotype" w:cs="Times New Roman"/>
          <w:i/>
          <w:szCs w:val="14"/>
          <w:lang w:val="es-ES" w:eastAsia="es-ES"/>
        </w:rPr>
      </w:pPr>
      <w:r w:rsidRPr="00646779">
        <w:rPr>
          <w:rFonts w:ascii="Palatino Linotype" w:eastAsia="Times New Roman" w:hAnsi="Palatino Linotype" w:cs="Times New Roman"/>
          <w:i/>
          <w:szCs w:val="14"/>
          <w:lang w:val="es-ES" w:eastAsia="es-ES"/>
        </w:rPr>
        <w:t>“</w:t>
      </w:r>
      <w:r w:rsidR="00D75275" w:rsidRPr="00646779">
        <w:rPr>
          <w:rFonts w:ascii="Palatino Linotype" w:eastAsia="Times New Roman" w:hAnsi="Palatino Linotype" w:cs="Times New Roman"/>
          <w:i/>
          <w:szCs w:val="14"/>
          <w:lang w:eastAsia="es-ES"/>
        </w:rPr>
        <w:t xml:space="preserve">Solicito me sea entregada mediante el sistema saimex la version publica de la información contenida en el </w:t>
      </w:r>
      <w:r w:rsidR="00D75275" w:rsidRPr="00646779">
        <w:rPr>
          <w:rFonts w:ascii="Palatino Linotype" w:eastAsia="Times New Roman" w:hAnsi="Palatino Linotype" w:cs="Times New Roman"/>
          <w:b/>
          <w:i/>
          <w:szCs w:val="14"/>
          <w:lang w:eastAsia="es-ES"/>
        </w:rPr>
        <w:t>disco 4 (cuatro) del informe mensual de enero de 2017</w:t>
      </w:r>
      <w:r w:rsidR="00D75275" w:rsidRPr="00646779">
        <w:rPr>
          <w:rFonts w:ascii="Palatino Linotype" w:eastAsia="Times New Roman" w:hAnsi="Palatino Linotype" w:cs="Times New Roman"/>
          <w:i/>
          <w:szCs w:val="14"/>
          <w:lang w:eastAsia="es-ES"/>
        </w:rPr>
        <w:t xml:space="preserve"> esto en base a los lineamientos para la integración del informe mensual del OSFEM</w:t>
      </w:r>
      <w:r w:rsidRPr="00646779">
        <w:rPr>
          <w:rFonts w:ascii="Palatino Linotype" w:eastAsia="Times New Roman" w:hAnsi="Palatino Linotype" w:cs="Times New Roman"/>
          <w:i/>
          <w:szCs w:val="14"/>
          <w:lang w:val="es-ES" w:eastAsia="es-ES"/>
        </w:rPr>
        <w:t>.” (Sic)</w:t>
      </w:r>
    </w:p>
    <w:p w:rsidR="00D75275" w:rsidRPr="00646779" w:rsidRDefault="00016643" w:rsidP="00016643">
      <w:pPr>
        <w:spacing w:after="0" w:line="360" w:lineRule="auto"/>
        <w:ind w:left="567" w:right="567"/>
        <w:jc w:val="both"/>
        <w:rPr>
          <w:rFonts w:ascii="Palatino Linotype" w:eastAsia="Calibri" w:hAnsi="Palatino Linotype" w:cs="Arial"/>
          <w:b/>
          <w:sz w:val="24"/>
          <w:szCs w:val="24"/>
          <w:lang w:val="es-ES" w:eastAsia="es-ES"/>
        </w:rPr>
      </w:pPr>
      <w:r w:rsidRPr="00646779">
        <w:rPr>
          <w:rFonts w:ascii="Palatino Linotype" w:eastAsia="Calibri" w:hAnsi="Palatino Linotype" w:cs="Arial"/>
          <w:b/>
          <w:sz w:val="24"/>
          <w:szCs w:val="24"/>
          <w:lang w:val="es-ES" w:eastAsia="es-ES"/>
        </w:rPr>
        <w:t xml:space="preserve"> </w:t>
      </w:r>
    </w:p>
    <w:p w:rsidR="00D75275" w:rsidRPr="00646779" w:rsidRDefault="00C027D6" w:rsidP="00016643">
      <w:pPr>
        <w:spacing w:after="0" w:line="360" w:lineRule="auto"/>
        <w:ind w:left="567" w:right="567"/>
        <w:jc w:val="both"/>
        <w:rPr>
          <w:rFonts w:ascii="Palatino Linotype" w:eastAsia="Calibri" w:hAnsi="Palatino Linotype" w:cs="Arial"/>
          <w:b/>
          <w:sz w:val="24"/>
          <w:szCs w:val="24"/>
          <w:lang w:val="es-ES" w:eastAsia="es-ES"/>
        </w:rPr>
      </w:pPr>
      <w:r w:rsidRPr="00646779">
        <w:rPr>
          <w:rFonts w:ascii="Palatino Linotype" w:eastAsia="Calibri" w:hAnsi="Palatino Linotype" w:cs="Arial"/>
          <w:b/>
          <w:sz w:val="24"/>
          <w:szCs w:val="24"/>
          <w:lang w:val="es-ES" w:eastAsia="es-ES"/>
        </w:rPr>
        <w:t>00076/MELOCAM/IP/2018</w:t>
      </w:r>
    </w:p>
    <w:p w:rsidR="00016643" w:rsidRPr="00646779" w:rsidRDefault="00016643" w:rsidP="00016643">
      <w:pPr>
        <w:spacing w:after="0" w:line="360" w:lineRule="auto"/>
        <w:ind w:left="567" w:right="567"/>
        <w:jc w:val="both"/>
        <w:rPr>
          <w:rFonts w:ascii="Palatino Linotype" w:eastAsia="Times New Roman" w:hAnsi="Palatino Linotype" w:cs="Times New Roman"/>
          <w:i/>
          <w:szCs w:val="14"/>
          <w:lang w:val="es-ES" w:eastAsia="es-ES"/>
        </w:rPr>
      </w:pPr>
      <w:r w:rsidRPr="00646779">
        <w:rPr>
          <w:rFonts w:ascii="Palatino Linotype" w:eastAsia="Times New Roman" w:hAnsi="Palatino Linotype" w:cs="Times New Roman"/>
          <w:i/>
          <w:szCs w:val="14"/>
          <w:lang w:val="es-ES" w:eastAsia="es-ES"/>
        </w:rPr>
        <w:t>“</w:t>
      </w:r>
      <w:r w:rsidR="00D75275" w:rsidRPr="00646779">
        <w:rPr>
          <w:rFonts w:ascii="Palatino Linotype" w:eastAsia="Times New Roman" w:hAnsi="Palatino Linotype" w:cs="Times New Roman"/>
          <w:i/>
          <w:szCs w:val="14"/>
          <w:lang w:eastAsia="es-ES"/>
        </w:rPr>
        <w:t xml:space="preserve">Solicito me sea entregada mediante el sistema saimex la version publica de la información contenida en el </w:t>
      </w:r>
      <w:r w:rsidR="00D75275" w:rsidRPr="00646779">
        <w:rPr>
          <w:rFonts w:ascii="Palatino Linotype" w:eastAsia="Times New Roman" w:hAnsi="Palatino Linotype" w:cs="Times New Roman"/>
          <w:b/>
          <w:i/>
          <w:szCs w:val="14"/>
          <w:lang w:eastAsia="es-ES"/>
        </w:rPr>
        <w:t>disco 4 (cuatro) del informe mensual de febrero de 2017</w:t>
      </w:r>
      <w:r w:rsidR="00D75275" w:rsidRPr="00646779">
        <w:rPr>
          <w:rFonts w:ascii="Palatino Linotype" w:eastAsia="Times New Roman" w:hAnsi="Palatino Linotype" w:cs="Times New Roman"/>
          <w:i/>
          <w:szCs w:val="14"/>
          <w:lang w:eastAsia="es-ES"/>
        </w:rPr>
        <w:t xml:space="preserve"> esto en base a los lineamientos para la integración del informe mensual del OSFEM</w:t>
      </w:r>
      <w:r w:rsidR="00D75275" w:rsidRPr="00646779">
        <w:rPr>
          <w:rFonts w:ascii="Palatino Linotype" w:eastAsia="Times New Roman" w:hAnsi="Palatino Linotype" w:cs="Times New Roman"/>
          <w:i/>
          <w:szCs w:val="14"/>
          <w:lang w:val="es-ES" w:eastAsia="es-ES"/>
        </w:rPr>
        <w:t xml:space="preserve"> </w:t>
      </w:r>
      <w:r w:rsidRPr="00646779">
        <w:rPr>
          <w:rFonts w:ascii="Palatino Linotype" w:eastAsia="Times New Roman" w:hAnsi="Palatino Linotype" w:cs="Times New Roman"/>
          <w:i/>
          <w:szCs w:val="14"/>
          <w:lang w:val="es-ES" w:eastAsia="es-ES"/>
        </w:rPr>
        <w:t>.” (Sic)</w:t>
      </w:r>
    </w:p>
    <w:p w:rsidR="00D75275" w:rsidRPr="00646779" w:rsidRDefault="00D75275" w:rsidP="00016643">
      <w:pPr>
        <w:spacing w:after="0" w:line="360" w:lineRule="auto"/>
        <w:ind w:left="567" w:right="567"/>
        <w:jc w:val="both"/>
        <w:rPr>
          <w:rFonts w:ascii="Palatino Linotype" w:eastAsia="Calibri" w:hAnsi="Palatino Linotype" w:cs="Arial"/>
          <w:b/>
          <w:sz w:val="24"/>
          <w:szCs w:val="24"/>
          <w:lang w:val="es-ES" w:eastAsia="es-ES"/>
        </w:rPr>
      </w:pPr>
    </w:p>
    <w:p w:rsidR="00D75275" w:rsidRPr="00646779" w:rsidRDefault="00016643" w:rsidP="00016643">
      <w:pPr>
        <w:spacing w:after="0" w:line="360" w:lineRule="auto"/>
        <w:ind w:left="567" w:right="567"/>
        <w:jc w:val="both"/>
        <w:rPr>
          <w:rFonts w:ascii="Palatino Linotype" w:eastAsia="Calibri" w:hAnsi="Palatino Linotype" w:cs="Arial"/>
          <w:b/>
          <w:sz w:val="24"/>
          <w:szCs w:val="24"/>
          <w:lang w:val="es-ES" w:eastAsia="es-ES"/>
        </w:rPr>
      </w:pPr>
      <w:r w:rsidRPr="00646779">
        <w:rPr>
          <w:rFonts w:ascii="Palatino Linotype" w:eastAsia="Calibri" w:hAnsi="Palatino Linotype" w:cs="Arial"/>
          <w:b/>
          <w:sz w:val="24"/>
          <w:szCs w:val="24"/>
          <w:lang w:val="es-ES" w:eastAsia="es-ES"/>
        </w:rPr>
        <w:t xml:space="preserve"> 00077/MELOCAM/IP/2018</w:t>
      </w:r>
    </w:p>
    <w:p w:rsidR="00016643" w:rsidRPr="00646779" w:rsidRDefault="00016643" w:rsidP="00016643">
      <w:pPr>
        <w:spacing w:after="0" w:line="360" w:lineRule="auto"/>
        <w:ind w:left="567" w:right="567"/>
        <w:jc w:val="both"/>
        <w:rPr>
          <w:rFonts w:ascii="Palatino Linotype" w:eastAsia="Times New Roman" w:hAnsi="Palatino Linotype" w:cs="Times New Roman"/>
          <w:i/>
          <w:szCs w:val="14"/>
          <w:lang w:val="es-ES" w:eastAsia="es-ES"/>
        </w:rPr>
      </w:pPr>
      <w:r w:rsidRPr="00646779">
        <w:rPr>
          <w:rFonts w:ascii="Palatino Linotype" w:eastAsia="Times New Roman" w:hAnsi="Palatino Linotype" w:cs="Times New Roman"/>
          <w:i/>
          <w:szCs w:val="14"/>
          <w:lang w:val="es-ES" w:eastAsia="es-ES"/>
        </w:rPr>
        <w:t>“</w:t>
      </w:r>
      <w:r w:rsidR="00D75275" w:rsidRPr="00646779">
        <w:rPr>
          <w:rFonts w:ascii="Palatino Linotype" w:eastAsia="Times New Roman" w:hAnsi="Palatino Linotype" w:cs="Times New Roman"/>
          <w:i/>
          <w:szCs w:val="14"/>
          <w:lang w:eastAsia="es-ES"/>
        </w:rPr>
        <w:t xml:space="preserve">Solicito me sea entregada mediante el sistema saimex la version publica de la información contenida en el </w:t>
      </w:r>
      <w:r w:rsidR="00D75275" w:rsidRPr="00646779">
        <w:rPr>
          <w:rFonts w:ascii="Palatino Linotype" w:eastAsia="Times New Roman" w:hAnsi="Palatino Linotype" w:cs="Times New Roman"/>
          <w:b/>
          <w:i/>
          <w:szCs w:val="14"/>
          <w:lang w:eastAsia="es-ES"/>
        </w:rPr>
        <w:t>disco 4 (cuatro) del informe mensual de marzo de 2017</w:t>
      </w:r>
      <w:r w:rsidR="00D75275" w:rsidRPr="00646779">
        <w:rPr>
          <w:rFonts w:ascii="Palatino Linotype" w:eastAsia="Times New Roman" w:hAnsi="Palatino Linotype" w:cs="Times New Roman"/>
          <w:i/>
          <w:szCs w:val="14"/>
          <w:lang w:eastAsia="es-ES"/>
        </w:rPr>
        <w:t xml:space="preserve"> esto en base a los lineamientos para la integración del informe mensual del OSFEM</w:t>
      </w:r>
      <w:r w:rsidR="00D75275" w:rsidRPr="00646779">
        <w:rPr>
          <w:rFonts w:ascii="Palatino Linotype" w:eastAsia="Times New Roman" w:hAnsi="Palatino Linotype" w:cs="Times New Roman"/>
          <w:i/>
          <w:szCs w:val="14"/>
          <w:lang w:val="es-ES" w:eastAsia="es-ES"/>
        </w:rPr>
        <w:t xml:space="preserve"> </w:t>
      </w:r>
      <w:r w:rsidRPr="00646779">
        <w:rPr>
          <w:rFonts w:ascii="Palatino Linotype" w:eastAsia="Times New Roman" w:hAnsi="Palatino Linotype" w:cs="Times New Roman"/>
          <w:i/>
          <w:szCs w:val="14"/>
          <w:lang w:val="es-ES" w:eastAsia="es-ES"/>
        </w:rPr>
        <w:t>.” (Sic)</w:t>
      </w:r>
    </w:p>
    <w:p w:rsidR="00EB325E" w:rsidRPr="00646779" w:rsidRDefault="00EB325E" w:rsidP="00016643">
      <w:pPr>
        <w:spacing w:after="0" w:line="360" w:lineRule="auto"/>
        <w:ind w:left="567" w:right="567"/>
        <w:jc w:val="both"/>
        <w:rPr>
          <w:rFonts w:ascii="Palatino Linotype" w:eastAsia="Calibri" w:hAnsi="Palatino Linotype" w:cs="Arial"/>
          <w:b/>
          <w:sz w:val="24"/>
          <w:szCs w:val="24"/>
          <w:lang w:val="es-ES" w:eastAsia="es-ES"/>
        </w:rPr>
      </w:pPr>
      <w:r w:rsidRPr="00646779">
        <w:rPr>
          <w:rFonts w:ascii="Palatino Linotype" w:eastAsia="Calibri" w:hAnsi="Palatino Linotype" w:cs="Arial"/>
          <w:b/>
          <w:sz w:val="24"/>
          <w:szCs w:val="24"/>
          <w:lang w:val="es-ES" w:eastAsia="es-ES"/>
        </w:rPr>
        <w:t xml:space="preserve"> </w:t>
      </w:r>
    </w:p>
    <w:p w:rsidR="00D75275" w:rsidRPr="00646779" w:rsidRDefault="00016643" w:rsidP="00016643">
      <w:pPr>
        <w:spacing w:after="0" w:line="360" w:lineRule="auto"/>
        <w:ind w:left="567" w:right="567"/>
        <w:jc w:val="both"/>
        <w:rPr>
          <w:rFonts w:ascii="Palatino Linotype" w:eastAsia="Calibri" w:hAnsi="Palatino Linotype" w:cs="Arial"/>
          <w:b/>
          <w:sz w:val="24"/>
          <w:szCs w:val="24"/>
          <w:lang w:val="es-ES" w:eastAsia="es-ES"/>
        </w:rPr>
      </w:pPr>
      <w:r w:rsidRPr="00646779">
        <w:rPr>
          <w:rFonts w:ascii="Palatino Linotype" w:eastAsia="Calibri" w:hAnsi="Palatino Linotype" w:cs="Arial"/>
          <w:b/>
          <w:sz w:val="24"/>
          <w:szCs w:val="24"/>
          <w:lang w:val="es-ES" w:eastAsia="es-ES"/>
        </w:rPr>
        <w:t>00089/MELOCAM/IP/2018</w:t>
      </w:r>
    </w:p>
    <w:p w:rsidR="00016643" w:rsidRPr="00646779" w:rsidRDefault="00016643" w:rsidP="00D75275">
      <w:pPr>
        <w:spacing w:after="0" w:line="360" w:lineRule="auto"/>
        <w:ind w:left="567" w:right="567"/>
        <w:jc w:val="both"/>
        <w:rPr>
          <w:rFonts w:ascii="Palatino Linotype" w:eastAsia="Calibri" w:hAnsi="Palatino Linotype" w:cs="Arial"/>
          <w:b/>
          <w:sz w:val="24"/>
          <w:szCs w:val="24"/>
          <w:lang w:val="es-ES" w:eastAsia="es-ES"/>
        </w:rPr>
      </w:pPr>
      <w:r w:rsidRPr="00646779">
        <w:rPr>
          <w:rFonts w:ascii="Palatino Linotype" w:eastAsia="Times New Roman" w:hAnsi="Palatino Linotype" w:cs="Times New Roman"/>
          <w:i/>
          <w:szCs w:val="14"/>
          <w:lang w:val="es-ES" w:eastAsia="es-ES"/>
        </w:rPr>
        <w:t>“</w:t>
      </w:r>
      <w:r w:rsidR="00D75275" w:rsidRPr="00646779">
        <w:rPr>
          <w:rFonts w:ascii="Palatino Linotype" w:eastAsia="Times New Roman" w:hAnsi="Palatino Linotype" w:cs="Times New Roman"/>
          <w:i/>
          <w:szCs w:val="14"/>
          <w:lang w:eastAsia="es-ES"/>
        </w:rPr>
        <w:t xml:space="preserve">Solicito me sea entregada mediante el sistema saimex la version publica de la información contenida en el </w:t>
      </w:r>
      <w:r w:rsidR="00D75275" w:rsidRPr="00646779">
        <w:rPr>
          <w:rFonts w:ascii="Palatino Linotype" w:eastAsia="Times New Roman" w:hAnsi="Palatino Linotype" w:cs="Times New Roman"/>
          <w:b/>
          <w:i/>
          <w:szCs w:val="14"/>
          <w:lang w:eastAsia="es-ES"/>
        </w:rPr>
        <w:t xml:space="preserve">disco 4 (cuatro) del informe mensual de mayo de 2017 </w:t>
      </w:r>
      <w:r w:rsidR="00D75275" w:rsidRPr="00646779">
        <w:rPr>
          <w:rFonts w:ascii="Palatino Linotype" w:eastAsia="Times New Roman" w:hAnsi="Palatino Linotype" w:cs="Times New Roman"/>
          <w:i/>
          <w:szCs w:val="14"/>
          <w:lang w:eastAsia="es-ES"/>
        </w:rPr>
        <w:t>esto en base a los lineamientos para la integración del informe mensual del OSFEM</w:t>
      </w:r>
      <w:r w:rsidRPr="00646779">
        <w:rPr>
          <w:rFonts w:ascii="Palatino Linotype" w:eastAsia="Times New Roman" w:hAnsi="Palatino Linotype" w:cs="Times New Roman"/>
          <w:i/>
          <w:szCs w:val="14"/>
          <w:lang w:val="es-ES" w:eastAsia="es-ES"/>
        </w:rPr>
        <w:t>.” (Sic)</w:t>
      </w:r>
      <w:r w:rsidR="00FA2D85" w:rsidRPr="00646779">
        <w:rPr>
          <w:rFonts w:ascii="Palatino Linotype" w:eastAsia="Calibri" w:hAnsi="Palatino Linotype" w:cs="Arial"/>
          <w:b/>
          <w:sz w:val="24"/>
          <w:szCs w:val="24"/>
          <w:lang w:val="es-ES" w:eastAsia="es-ES"/>
        </w:rPr>
        <w:t xml:space="preserve"> </w:t>
      </w:r>
    </w:p>
    <w:p w:rsidR="00FB2A40" w:rsidRPr="00646779" w:rsidRDefault="00FB2A40" w:rsidP="00FB2A40">
      <w:pPr>
        <w:spacing w:after="0" w:line="360" w:lineRule="auto"/>
        <w:ind w:right="34"/>
        <w:contextualSpacing/>
        <w:jc w:val="both"/>
        <w:rPr>
          <w:rFonts w:ascii="Palatino Linotype" w:eastAsia="Times New Roman" w:hAnsi="Palatino Linotype" w:cs="Times New Roman"/>
          <w:i/>
          <w:szCs w:val="14"/>
          <w:lang w:val="es-ES" w:eastAsia="es-ES"/>
        </w:rPr>
      </w:pPr>
    </w:p>
    <w:p w:rsidR="00FB2A40" w:rsidRPr="00646779" w:rsidRDefault="00FB2A40" w:rsidP="00FB2A40">
      <w:pPr>
        <w:numPr>
          <w:ilvl w:val="0"/>
          <w:numId w:val="4"/>
        </w:numPr>
        <w:spacing w:after="0" w:line="360" w:lineRule="auto"/>
        <w:ind w:right="34"/>
        <w:contextualSpacing/>
        <w:jc w:val="both"/>
        <w:rPr>
          <w:rFonts w:ascii="Palatino Linotype" w:eastAsiaTheme="minorEastAsia" w:hAnsi="Palatino Linotype" w:cs="Arial"/>
          <w:b/>
          <w:sz w:val="24"/>
          <w:lang w:val="es-ES_tradnl" w:eastAsia="es-ES"/>
        </w:rPr>
      </w:pPr>
      <w:r w:rsidRPr="00646779">
        <w:rPr>
          <w:rFonts w:ascii="Palatino Linotype" w:eastAsiaTheme="minorEastAsia" w:hAnsi="Palatino Linotype" w:cs="Arial"/>
          <w:sz w:val="24"/>
          <w:lang w:val="es-ES_tradnl" w:eastAsia="es-ES"/>
        </w:rPr>
        <w:t xml:space="preserve">El particular señaló como modalidad de entrega de la información: </w:t>
      </w:r>
      <w:r w:rsidRPr="00646779">
        <w:rPr>
          <w:rFonts w:ascii="Palatino Linotype" w:eastAsiaTheme="minorEastAsia" w:hAnsi="Palatino Linotype" w:cs="Arial"/>
          <w:b/>
          <w:sz w:val="24"/>
          <w:lang w:val="es-ES_tradnl" w:eastAsia="es-ES"/>
        </w:rPr>
        <w:t>a través del SAIMEX.</w:t>
      </w:r>
    </w:p>
    <w:p w:rsidR="00FB2A40" w:rsidRPr="00646779" w:rsidRDefault="00FB2A40" w:rsidP="00FB2A40">
      <w:pPr>
        <w:spacing w:after="0" w:line="360" w:lineRule="auto"/>
        <w:ind w:right="34"/>
        <w:contextualSpacing/>
        <w:jc w:val="both"/>
        <w:rPr>
          <w:rFonts w:ascii="Palatino Linotype" w:eastAsiaTheme="minorEastAsia" w:hAnsi="Palatino Linotype" w:cs="Arial"/>
          <w:sz w:val="24"/>
          <w:lang w:val="es-ES_tradnl" w:eastAsia="es-ES"/>
        </w:rPr>
      </w:pPr>
    </w:p>
    <w:p w:rsidR="000021EF" w:rsidRPr="00646779" w:rsidRDefault="000021EF" w:rsidP="00D75275">
      <w:pPr>
        <w:numPr>
          <w:ilvl w:val="0"/>
          <w:numId w:val="1"/>
        </w:numPr>
        <w:spacing w:after="0" w:line="360" w:lineRule="auto"/>
        <w:ind w:left="426"/>
        <w:contextualSpacing/>
        <w:jc w:val="both"/>
        <w:rPr>
          <w:rFonts w:ascii="Palatino Linotype" w:eastAsiaTheme="minorEastAsia" w:hAnsi="Palatino Linotype" w:cs="Arial"/>
          <w:i/>
          <w:lang w:val="es-ES_tradnl" w:eastAsia="es-ES"/>
        </w:rPr>
      </w:pPr>
      <w:r w:rsidRPr="00646779">
        <w:rPr>
          <w:rFonts w:ascii="Palatino Linotype" w:eastAsia="Calibri" w:hAnsi="Palatino Linotype" w:cs="Arial"/>
          <w:sz w:val="24"/>
          <w:szCs w:val="24"/>
          <w:lang w:val="es-AR" w:eastAsia="es-ES"/>
        </w:rPr>
        <w:t xml:space="preserve">El día </w:t>
      </w:r>
      <w:r w:rsidRPr="00646779">
        <w:rPr>
          <w:rFonts w:ascii="Palatino Linotype" w:eastAsia="Calibri" w:hAnsi="Palatino Linotype" w:cs="Arial"/>
          <w:b/>
          <w:sz w:val="24"/>
          <w:szCs w:val="24"/>
          <w:lang w:val="es-AR" w:eastAsia="es-ES"/>
        </w:rPr>
        <w:t>veintiocho (28) de agosto</w:t>
      </w:r>
      <w:r w:rsidRPr="00646779">
        <w:rPr>
          <w:rFonts w:ascii="Palatino Linotype" w:eastAsia="Calibri" w:hAnsi="Palatino Linotype" w:cs="Arial"/>
          <w:sz w:val="24"/>
          <w:szCs w:val="24"/>
          <w:lang w:val="es-AR" w:eastAsia="es-ES"/>
        </w:rPr>
        <w:t xml:space="preserve"> de dos mil dieciocho el </w:t>
      </w:r>
      <w:r w:rsidR="00FB2A40" w:rsidRPr="00646779">
        <w:rPr>
          <w:rFonts w:ascii="Palatino Linotype" w:eastAsia="Times New Roman" w:hAnsi="Palatino Linotype" w:cs="Arial"/>
          <w:b/>
          <w:sz w:val="24"/>
          <w:szCs w:val="24"/>
          <w:lang w:val="es-ES" w:eastAsia="es-ES"/>
        </w:rPr>
        <w:t>SUJETO OBLIGADO</w:t>
      </w:r>
      <w:r w:rsidRPr="00646779">
        <w:rPr>
          <w:rFonts w:ascii="Palatino Linotype" w:eastAsia="Times New Roman" w:hAnsi="Palatino Linotype" w:cs="Arial"/>
          <w:b/>
          <w:sz w:val="24"/>
          <w:szCs w:val="24"/>
          <w:lang w:val="es-ES" w:eastAsia="es-ES"/>
        </w:rPr>
        <w:t xml:space="preserve"> </w:t>
      </w:r>
      <w:r w:rsidR="00913BE7" w:rsidRPr="00646779">
        <w:rPr>
          <w:rFonts w:ascii="Palatino Linotype" w:eastAsia="Times New Roman" w:hAnsi="Palatino Linotype" w:cs="Arial"/>
          <w:sz w:val="24"/>
          <w:szCs w:val="24"/>
          <w:lang w:val="es-ES" w:eastAsia="es-ES"/>
        </w:rPr>
        <w:t xml:space="preserve">informó para cada solicitud </w:t>
      </w:r>
      <w:r w:rsidRPr="00646779">
        <w:rPr>
          <w:rFonts w:ascii="Palatino Linotype" w:eastAsia="Times New Roman" w:hAnsi="Palatino Linotype" w:cs="Arial"/>
          <w:sz w:val="24"/>
          <w:szCs w:val="24"/>
          <w:lang w:val="es-ES" w:eastAsia="es-ES"/>
        </w:rPr>
        <w:t>al recurrente</w:t>
      </w:r>
      <w:r w:rsidR="00913BE7" w:rsidRPr="00646779">
        <w:rPr>
          <w:rFonts w:ascii="Palatino Linotype" w:eastAsia="Times New Roman" w:hAnsi="Palatino Linotype" w:cs="Arial"/>
          <w:sz w:val="24"/>
          <w:szCs w:val="24"/>
          <w:lang w:val="es-ES" w:eastAsia="es-ES"/>
        </w:rPr>
        <w:t>,</w:t>
      </w:r>
      <w:r w:rsidRPr="00646779">
        <w:rPr>
          <w:rFonts w:ascii="Palatino Linotype" w:eastAsia="Times New Roman" w:hAnsi="Palatino Linotype" w:cs="Arial"/>
          <w:sz w:val="24"/>
          <w:szCs w:val="24"/>
          <w:lang w:val="es-ES" w:eastAsia="es-ES"/>
        </w:rPr>
        <w:t xml:space="preserve"> que</w:t>
      </w:r>
      <w:r w:rsidRPr="00646779">
        <w:rPr>
          <w:rFonts w:ascii="Palatino Linotype" w:eastAsia="Times New Roman" w:hAnsi="Palatino Linotype" w:cs="Arial"/>
          <w:b/>
          <w:sz w:val="24"/>
          <w:szCs w:val="24"/>
          <w:lang w:val="es-ES" w:eastAsia="es-ES"/>
        </w:rPr>
        <w:t xml:space="preserve"> </w:t>
      </w:r>
      <w:r w:rsidR="00913BE7" w:rsidRPr="00646779">
        <w:rPr>
          <w:rFonts w:ascii="Palatino Linotype" w:eastAsia="Times New Roman" w:hAnsi="Palatino Linotype" w:cs="Arial"/>
          <w:sz w:val="24"/>
          <w:szCs w:val="24"/>
          <w:lang w:val="es-ES" w:eastAsia="es-ES"/>
        </w:rPr>
        <w:t>la información</w:t>
      </w:r>
      <w:r w:rsidR="00913BE7" w:rsidRPr="00646779">
        <w:rPr>
          <w:rFonts w:ascii="Palatino Linotype" w:eastAsia="Times New Roman" w:hAnsi="Palatino Linotype" w:cs="Arial"/>
          <w:b/>
          <w:sz w:val="24"/>
          <w:szCs w:val="24"/>
          <w:lang w:val="es-ES" w:eastAsia="es-ES"/>
        </w:rPr>
        <w:t xml:space="preserve"> </w:t>
      </w:r>
      <w:r w:rsidRPr="00646779">
        <w:rPr>
          <w:rFonts w:ascii="Palatino Linotype" w:eastAsia="Times New Roman" w:hAnsi="Palatino Linotype" w:cs="Arial"/>
          <w:sz w:val="24"/>
          <w:szCs w:val="24"/>
          <w:lang w:val="es-ES" w:eastAsia="es-ES"/>
        </w:rPr>
        <w:t>se encuentra en proceso, por lo que procede a la conclusión de cada requerimiento presentado y en cuanto a la solicitud folio 00089/MELOCAM/IP/2018</w:t>
      </w:r>
      <w:r w:rsidR="00913BE7" w:rsidRPr="00646779">
        <w:rPr>
          <w:rFonts w:ascii="Palatino Linotype" w:eastAsia="Times New Roman" w:hAnsi="Palatino Linotype" w:cs="Arial"/>
          <w:sz w:val="24"/>
          <w:szCs w:val="24"/>
          <w:lang w:val="es-ES" w:eastAsia="es-ES"/>
        </w:rPr>
        <w:t xml:space="preserve"> se reprodujo de forma íntegra el contenido de la solicitud y eso fue lo que se notificó como respuesta.</w:t>
      </w:r>
    </w:p>
    <w:p w:rsidR="00FB2A40" w:rsidRPr="00646779" w:rsidRDefault="00FB2A40" w:rsidP="00D75275">
      <w:pPr>
        <w:spacing w:after="0" w:line="360" w:lineRule="auto"/>
        <w:ind w:left="426"/>
        <w:contextualSpacing/>
        <w:jc w:val="both"/>
        <w:rPr>
          <w:rFonts w:ascii="Palatino Linotype" w:eastAsiaTheme="minorEastAsia" w:hAnsi="Palatino Linotype" w:cs="Arial"/>
          <w:i/>
          <w:lang w:val="es-ES_tradnl" w:eastAsia="es-ES"/>
        </w:rPr>
      </w:pPr>
    </w:p>
    <w:p w:rsidR="00FB2A40" w:rsidRPr="00646779" w:rsidRDefault="006710F9" w:rsidP="00D75275">
      <w:pPr>
        <w:numPr>
          <w:ilvl w:val="0"/>
          <w:numId w:val="1"/>
        </w:numPr>
        <w:spacing w:after="0" w:line="360" w:lineRule="auto"/>
        <w:ind w:left="426"/>
        <w:contextualSpacing/>
        <w:jc w:val="both"/>
        <w:rPr>
          <w:rFonts w:ascii="Palatino Linotype" w:eastAsiaTheme="minorEastAsia" w:hAnsi="Palatino Linotype" w:cs="Arial"/>
          <w:i/>
          <w:lang w:val="es-ES_tradnl" w:eastAsia="es-ES"/>
        </w:rPr>
      </w:pPr>
      <w:r w:rsidRPr="00646779">
        <w:rPr>
          <w:rFonts w:ascii="Palatino Linotype" w:eastAsia="Times New Roman" w:hAnsi="Palatino Linotype" w:cs="Arial"/>
          <w:sz w:val="24"/>
          <w:szCs w:val="24"/>
          <w:lang w:val="es-ES" w:eastAsia="es-ES"/>
        </w:rPr>
        <w:t>El día veintiocho (28) de agosto</w:t>
      </w:r>
      <w:r w:rsidR="00FB2A40" w:rsidRPr="00646779">
        <w:rPr>
          <w:rFonts w:ascii="Palatino Linotype" w:eastAsia="Times New Roman" w:hAnsi="Palatino Linotype" w:cs="Arial"/>
          <w:sz w:val="24"/>
          <w:szCs w:val="24"/>
          <w:lang w:val="es-ES" w:eastAsia="es-ES"/>
        </w:rPr>
        <w:t xml:space="preserve"> de dos mil dieciocho, el particular interpuso el recur</w:t>
      </w:r>
      <w:r w:rsidR="00913BE7" w:rsidRPr="00646779">
        <w:rPr>
          <w:rFonts w:ascii="Palatino Linotype" w:eastAsia="Times New Roman" w:hAnsi="Palatino Linotype" w:cs="Arial"/>
          <w:sz w:val="24"/>
          <w:szCs w:val="24"/>
          <w:lang w:val="es-ES" w:eastAsia="es-ES"/>
        </w:rPr>
        <w:t>so de revisión en contra de la</w:t>
      </w:r>
      <w:r w:rsidR="00FB2A40" w:rsidRPr="00646779">
        <w:rPr>
          <w:rFonts w:ascii="Palatino Linotype" w:eastAsia="Times New Roman" w:hAnsi="Palatino Linotype" w:cs="Arial"/>
          <w:sz w:val="24"/>
          <w:szCs w:val="24"/>
          <w:lang w:val="es-ES" w:eastAsia="es-ES"/>
        </w:rPr>
        <w:t xml:space="preserve"> de respuesta del </w:t>
      </w:r>
      <w:r w:rsidR="00FB2A40" w:rsidRPr="00646779">
        <w:rPr>
          <w:rFonts w:ascii="Palatino Linotype" w:eastAsia="Times New Roman" w:hAnsi="Palatino Linotype" w:cs="Arial"/>
          <w:b/>
          <w:sz w:val="24"/>
          <w:szCs w:val="24"/>
          <w:lang w:val="es-ES" w:eastAsia="es-ES"/>
        </w:rPr>
        <w:t>SUJETO OBLIGADO</w:t>
      </w:r>
      <w:r w:rsidR="00FB2A40" w:rsidRPr="00646779">
        <w:rPr>
          <w:rFonts w:ascii="Palatino Linotype" w:eastAsia="Times New Roman" w:hAnsi="Palatino Linotype" w:cs="Arial"/>
          <w:sz w:val="24"/>
          <w:szCs w:val="24"/>
          <w:lang w:val="es-ES" w:eastAsia="es-ES"/>
        </w:rPr>
        <w:t>, señalando</w:t>
      </w:r>
      <w:r w:rsidR="00FB2A40" w:rsidRPr="00646779">
        <w:rPr>
          <w:rFonts w:ascii="Palatino Linotype" w:eastAsia="Times New Roman" w:hAnsi="Palatino Linotype" w:cs="Arial"/>
          <w:sz w:val="24"/>
          <w:szCs w:val="24"/>
          <w:lang w:val="es-ES_tradnl" w:eastAsia="es-ES"/>
        </w:rPr>
        <w:t xml:space="preserve"> en términos idénticos</w:t>
      </w:r>
      <w:r w:rsidR="00FB2A40" w:rsidRPr="00646779">
        <w:rPr>
          <w:rFonts w:ascii="Palatino Linotype" w:eastAsia="Times New Roman" w:hAnsi="Palatino Linotype" w:cs="Arial"/>
          <w:sz w:val="24"/>
          <w:szCs w:val="24"/>
          <w:lang w:val="es-ES" w:eastAsia="es-ES"/>
        </w:rPr>
        <w:t xml:space="preserve"> como:</w:t>
      </w:r>
      <w:bookmarkStart w:id="4" w:name="_Toc462307683"/>
      <w:bookmarkStart w:id="5" w:name="_Toc472427085"/>
      <w:bookmarkStart w:id="6" w:name="_Toc472500652"/>
    </w:p>
    <w:p w:rsidR="00FB2A40" w:rsidRPr="00646779" w:rsidRDefault="00FB2A40" w:rsidP="00FB2A40">
      <w:pPr>
        <w:spacing w:after="0" w:line="360" w:lineRule="auto"/>
        <w:ind w:left="1416" w:hanging="696"/>
        <w:contextualSpacing/>
        <w:rPr>
          <w:rFonts w:ascii="Palatino Linotype" w:eastAsiaTheme="minorEastAsia" w:hAnsi="Palatino Linotype" w:cs="Arial"/>
          <w:i/>
          <w:lang w:val="es-ES_tradnl" w:eastAsia="es-ES"/>
        </w:rPr>
      </w:pPr>
    </w:p>
    <w:p w:rsidR="00FB2A40" w:rsidRPr="00646779" w:rsidRDefault="00FB2A40" w:rsidP="00FB2A40">
      <w:pPr>
        <w:numPr>
          <w:ilvl w:val="0"/>
          <w:numId w:val="5"/>
        </w:numPr>
        <w:spacing w:after="0" w:line="360" w:lineRule="auto"/>
        <w:ind w:right="34"/>
        <w:contextualSpacing/>
        <w:jc w:val="both"/>
        <w:rPr>
          <w:rFonts w:ascii="Palatino Linotype" w:eastAsia="Calibri" w:hAnsi="Palatino Linotype" w:cs="Arial"/>
          <w:lang w:val="es-ES" w:eastAsia="es-ES"/>
        </w:rPr>
      </w:pPr>
      <w:r w:rsidRPr="00646779">
        <w:rPr>
          <w:rFonts w:ascii="Palatino Linotype" w:eastAsiaTheme="minorEastAsia" w:hAnsi="Palatino Linotype"/>
          <w:b/>
          <w:sz w:val="24"/>
          <w:szCs w:val="24"/>
          <w:lang w:val="es-ES_tradnl" w:eastAsia="es-ES"/>
        </w:rPr>
        <w:t>Acto impugnado</w:t>
      </w:r>
      <w:bookmarkEnd w:id="4"/>
      <w:bookmarkEnd w:id="5"/>
      <w:bookmarkEnd w:id="6"/>
      <w:r w:rsidRPr="00646779">
        <w:rPr>
          <w:rFonts w:ascii="Palatino Linotype" w:eastAsiaTheme="minorEastAsia" w:hAnsi="Palatino Linotype"/>
          <w:b/>
          <w:sz w:val="24"/>
          <w:szCs w:val="24"/>
          <w:lang w:val="es-ES_tradnl" w:eastAsia="es-ES"/>
        </w:rPr>
        <w:t>:</w:t>
      </w:r>
      <w:r w:rsidRPr="00646779">
        <w:rPr>
          <w:rFonts w:ascii="Palatino Linotype" w:eastAsiaTheme="majorEastAsia" w:hAnsi="Palatino Linotype" w:cstheme="majorBidi"/>
          <w:b/>
          <w:i/>
          <w:sz w:val="26"/>
          <w:szCs w:val="26"/>
          <w:lang w:val="es-ES" w:eastAsia="es-ES"/>
        </w:rPr>
        <w:t xml:space="preserve"> </w:t>
      </w:r>
      <w:r w:rsidRPr="00646779">
        <w:rPr>
          <w:rFonts w:ascii="Palatino Linotype" w:eastAsiaTheme="majorEastAsia" w:hAnsi="Palatino Linotype" w:cstheme="majorBidi"/>
          <w:i/>
          <w:lang w:val="es-ES" w:eastAsia="es-ES"/>
        </w:rPr>
        <w:t>“</w:t>
      </w:r>
      <w:r w:rsidR="006710F9" w:rsidRPr="00646779">
        <w:rPr>
          <w:rFonts w:ascii="Palatino Linotype" w:eastAsiaTheme="majorEastAsia" w:hAnsi="Palatino Linotype" w:cstheme="majorBidi"/>
          <w:i/>
          <w:lang w:val="es-ES_tradnl" w:eastAsia="es-ES"/>
        </w:rPr>
        <w:t>tipo de respuesta recibida</w:t>
      </w:r>
      <w:r w:rsidRPr="00646779">
        <w:rPr>
          <w:rFonts w:ascii="Palatino Linotype" w:eastAsiaTheme="majorEastAsia" w:hAnsi="Palatino Linotype" w:cstheme="majorBidi"/>
          <w:i/>
          <w:lang w:val="es-ES" w:eastAsia="es-ES"/>
        </w:rPr>
        <w:t>” (Sic)</w:t>
      </w:r>
      <w:r w:rsidRPr="00646779">
        <w:rPr>
          <w:rFonts w:ascii="Palatino Linotype" w:eastAsia="Calibri" w:hAnsi="Palatino Linotype" w:cs="Arial"/>
          <w:i/>
          <w:lang w:val="es-ES" w:eastAsia="es-ES"/>
        </w:rPr>
        <w:t xml:space="preserve">; </w:t>
      </w:r>
      <w:r w:rsidRPr="00646779">
        <w:rPr>
          <w:rFonts w:ascii="Palatino Linotype" w:eastAsia="Calibri" w:hAnsi="Palatino Linotype" w:cs="Arial"/>
          <w:lang w:val="es-ES" w:eastAsia="es-ES"/>
        </w:rPr>
        <w:t>y</w:t>
      </w:r>
    </w:p>
    <w:p w:rsidR="00FB2A40" w:rsidRPr="00646779" w:rsidRDefault="00FB2A40" w:rsidP="00FB2A40">
      <w:pPr>
        <w:spacing w:after="0" w:line="360" w:lineRule="auto"/>
        <w:ind w:left="780" w:right="34"/>
        <w:contextualSpacing/>
        <w:jc w:val="both"/>
        <w:rPr>
          <w:rFonts w:ascii="Palatino Linotype" w:eastAsiaTheme="minorEastAsia" w:hAnsi="Palatino Linotype" w:cs="Arial"/>
          <w:i/>
          <w:lang w:val="es-ES_tradnl" w:eastAsia="es-ES"/>
        </w:rPr>
      </w:pPr>
    </w:p>
    <w:p w:rsidR="00FB2A40" w:rsidRPr="00646779" w:rsidRDefault="00FB2A40" w:rsidP="00FB2A40">
      <w:pPr>
        <w:spacing w:after="0" w:line="360" w:lineRule="auto"/>
        <w:ind w:left="851" w:hanging="425"/>
        <w:contextualSpacing/>
        <w:jc w:val="both"/>
        <w:rPr>
          <w:rFonts w:ascii="Palatino Linotype" w:eastAsiaTheme="minorEastAsia" w:hAnsi="Palatino Linotype" w:cs="Arial"/>
          <w:i/>
          <w:lang w:val="es-ES_tradnl" w:eastAsia="es-ES"/>
        </w:rPr>
      </w:pPr>
      <w:r w:rsidRPr="00646779">
        <w:rPr>
          <w:rFonts w:ascii="Palatino Linotype" w:eastAsiaTheme="minorEastAsia" w:hAnsi="Palatino Linotype"/>
          <w:b/>
          <w:sz w:val="24"/>
          <w:szCs w:val="24"/>
          <w:lang w:val="es-ES_tradnl" w:eastAsia="es-ES"/>
        </w:rPr>
        <w:t xml:space="preserve">B)  </w:t>
      </w:r>
      <w:bookmarkStart w:id="7" w:name="_Toc462307685"/>
      <w:bookmarkStart w:id="8" w:name="_Toc472427087"/>
      <w:bookmarkStart w:id="9" w:name="_Toc472500654"/>
      <w:r w:rsidRPr="00646779">
        <w:rPr>
          <w:rFonts w:ascii="Palatino Linotype" w:eastAsiaTheme="minorEastAsia" w:hAnsi="Palatino Linotype"/>
          <w:b/>
          <w:sz w:val="24"/>
          <w:szCs w:val="24"/>
          <w:lang w:val="es-ES_tradnl" w:eastAsia="es-ES"/>
        </w:rPr>
        <w:t>Razones o Motivos de inconformidad:</w:t>
      </w:r>
      <w:bookmarkEnd w:id="7"/>
      <w:bookmarkEnd w:id="8"/>
      <w:bookmarkEnd w:id="9"/>
      <w:r w:rsidRPr="00646779">
        <w:rPr>
          <w:rFonts w:ascii="Palatino Linotype" w:eastAsiaTheme="majorEastAsia" w:hAnsi="Palatino Linotype" w:cstheme="majorBidi"/>
          <w:b/>
          <w:color w:val="2E74B5" w:themeColor="accent1" w:themeShade="BF"/>
          <w:sz w:val="26"/>
          <w:szCs w:val="26"/>
          <w:lang w:val="es-ES" w:eastAsia="es-ES"/>
        </w:rPr>
        <w:t xml:space="preserve"> </w:t>
      </w:r>
      <w:r w:rsidR="006710F9" w:rsidRPr="00646779">
        <w:rPr>
          <w:rFonts w:ascii="Palatino Linotype" w:eastAsiaTheme="minorEastAsia" w:hAnsi="Palatino Linotype"/>
          <w:i/>
          <w:lang w:val="es-ES_tradnl" w:eastAsia="es-ES"/>
        </w:rPr>
        <w:t>“El sujeto obligado no entrega la información solicitada</w:t>
      </w:r>
      <w:r w:rsidRPr="00646779">
        <w:rPr>
          <w:rFonts w:ascii="Palatino Linotype" w:eastAsiaTheme="minorEastAsia" w:hAnsi="Palatino Linotype"/>
          <w:i/>
          <w:lang w:val="es-ES_tradnl" w:eastAsia="es-ES"/>
        </w:rPr>
        <w:t xml:space="preserve">” </w:t>
      </w:r>
      <w:r w:rsidRPr="00646779">
        <w:rPr>
          <w:rFonts w:ascii="Palatino Linotype" w:eastAsiaTheme="minorEastAsia" w:hAnsi="Palatino Linotype" w:cs="Arial"/>
          <w:i/>
          <w:lang w:val="es-ES_tradnl" w:eastAsia="es-ES"/>
        </w:rPr>
        <w:t xml:space="preserve">(Sic) </w:t>
      </w:r>
    </w:p>
    <w:p w:rsidR="00FB2A40" w:rsidRPr="00646779" w:rsidRDefault="00FB2A40" w:rsidP="00FB2A40">
      <w:pPr>
        <w:spacing w:after="0" w:line="360" w:lineRule="auto"/>
        <w:contextualSpacing/>
        <w:jc w:val="both"/>
        <w:rPr>
          <w:rFonts w:ascii="Palatino Linotype" w:eastAsiaTheme="minorEastAsia" w:hAnsi="Palatino Linotype" w:cs="Arial"/>
          <w:lang w:val="es-ES_tradnl" w:eastAsia="es-ES"/>
        </w:rPr>
      </w:pPr>
    </w:p>
    <w:p w:rsidR="00FB2A40" w:rsidRPr="00646779" w:rsidRDefault="00FB2A40" w:rsidP="00FB2A40">
      <w:pPr>
        <w:numPr>
          <w:ilvl w:val="0"/>
          <w:numId w:val="1"/>
        </w:numPr>
        <w:spacing w:before="240" w:after="240" w:line="360" w:lineRule="auto"/>
        <w:ind w:left="426" w:hanging="426"/>
        <w:contextualSpacing/>
        <w:jc w:val="both"/>
        <w:rPr>
          <w:rFonts w:ascii="Palatino Linotype" w:eastAsia="Times New Roman" w:hAnsi="Palatino Linotype" w:cs="Arial"/>
          <w:sz w:val="24"/>
          <w:szCs w:val="24"/>
          <w:lang w:val="es-ES_tradnl" w:eastAsia="es-ES"/>
        </w:rPr>
      </w:pPr>
      <w:r w:rsidRPr="00646779">
        <w:rPr>
          <w:rFonts w:ascii="Palatino Linotype" w:eastAsiaTheme="minorEastAsia" w:hAnsi="Palatino Linotype" w:cs="Arial"/>
          <w:bCs/>
          <w:sz w:val="24"/>
          <w:szCs w:val="24"/>
          <w:lang w:val="es-ES_tradnl" w:eastAsia="es-ES"/>
        </w:rPr>
        <w:t xml:space="preserve">Asimismo con fundamento en lo dispuesto por el </w:t>
      </w:r>
      <w:r w:rsidRPr="00646779">
        <w:rPr>
          <w:rFonts w:ascii="Palatino Linotype" w:eastAsia="Calibri" w:hAnsi="Palatino Linotype" w:cs="Arial"/>
          <w:sz w:val="24"/>
          <w:szCs w:val="24"/>
          <w:lang w:val="es-ES_tradnl" w:eastAsia="es-ES"/>
        </w:rPr>
        <w:t xml:space="preserve">artículo 185 fracción I de la </w:t>
      </w:r>
      <w:r w:rsidRPr="00646779">
        <w:rPr>
          <w:rFonts w:ascii="Palatino Linotype" w:eastAsia="Calibri" w:hAnsi="Palatino Linotype" w:cs="Arial"/>
          <w:b/>
          <w:sz w:val="24"/>
          <w:szCs w:val="24"/>
          <w:lang w:val="es-ES_tradnl" w:eastAsia="es-ES"/>
        </w:rPr>
        <w:t>Ley de Transparencia y Acceso a la Información Pública del Estado de México y Municipios,</w:t>
      </w:r>
      <w:r w:rsidRPr="00646779">
        <w:rPr>
          <w:rFonts w:ascii="Palatino Linotype" w:eastAsiaTheme="minorEastAsia" w:hAnsi="Palatino Linotype" w:cs="Arial"/>
          <w:sz w:val="24"/>
          <w:szCs w:val="24"/>
          <w:lang w:val="es-ES_tradnl" w:eastAsia="es-ES"/>
        </w:rPr>
        <w:t xml:space="preserve"> </w:t>
      </w:r>
      <w:r w:rsidRPr="00646779">
        <w:rPr>
          <w:rFonts w:ascii="Palatino Linotype" w:eastAsia="Times New Roman" w:hAnsi="Palatino Linotype" w:cs="Arial"/>
          <w:sz w:val="24"/>
          <w:szCs w:val="24"/>
          <w:lang w:val="es-ES_tradnl" w:eastAsia="es-ES"/>
        </w:rPr>
        <w:t xml:space="preserve">los recursos de revisión número </w:t>
      </w:r>
      <w:r w:rsidR="0047258F" w:rsidRPr="00646779">
        <w:rPr>
          <w:rFonts w:ascii="Palatino Linotype" w:eastAsia="Times New Roman" w:hAnsi="Palatino Linotype" w:cs="Arial"/>
          <w:b/>
          <w:sz w:val="24"/>
          <w:szCs w:val="24"/>
          <w:lang w:val="es-ES_tradnl" w:eastAsia="es-ES"/>
        </w:rPr>
        <w:t>03111</w:t>
      </w:r>
      <w:r w:rsidRPr="00646779">
        <w:rPr>
          <w:rFonts w:ascii="Palatino Linotype" w:eastAsia="Times New Roman" w:hAnsi="Palatino Linotype" w:cs="Arial"/>
          <w:b/>
          <w:sz w:val="24"/>
          <w:szCs w:val="24"/>
          <w:lang w:val="es-ES_tradnl" w:eastAsia="es-ES"/>
        </w:rPr>
        <w:t xml:space="preserve">/INFOEM/IP/RR/2018 </w:t>
      </w:r>
      <w:r w:rsidR="0047258F" w:rsidRPr="00646779">
        <w:rPr>
          <w:rFonts w:ascii="Palatino Linotype" w:eastAsia="Times New Roman" w:hAnsi="Palatino Linotype" w:cs="Arial"/>
          <w:b/>
          <w:sz w:val="24"/>
          <w:szCs w:val="24"/>
          <w:lang w:val="es-ES_tradnl" w:eastAsia="es-ES"/>
        </w:rPr>
        <w:t xml:space="preserve">al </w:t>
      </w:r>
      <w:r w:rsidR="004656C6" w:rsidRPr="00646779">
        <w:rPr>
          <w:rFonts w:ascii="Palatino Linotype" w:eastAsia="Times New Roman" w:hAnsi="Palatino Linotype" w:cs="Arial"/>
          <w:b/>
          <w:sz w:val="24"/>
          <w:szCs w:val="24"/>
          <w:lang w:val="es-ES_tradnl" w:eastAsia="es-ES"/>
        </w:rPr>
        <w:t>03126</w:t>
      </w:r>
      <w:r w:rsidRPr="00646779">
        <w:rPr>
          <w:rFonts w:ascii="Palatino Linotype" w:eastAsia="Times New Roman" w:hAnsi="Palatino Linotype" w:cs="Arial"/>
          <w:b/>
          <w:sz w:val="24"/>
          <w:szCs w:val="24"/>
          <w:lang w:val="es-ES_tradnl" w:eastAsia="es-ES"/>
        </w:rPr>
        <w:t>/INFOEM/IP/RR/2018,</w:t>
      </w:r>
      <w:r w:rsidRPr="00646779">
        <w:rPr>
          <w:rFonts w:ascii="Palatino Linotype" w:eastAsia="Times New Roman" w:hAnsi="Palatino Linotype" w:cs="Arial"/>
          <w:sz w:val="24"/>
          <w:szCs w:val="24"/>
          <w:lang w:val="es-ES_tradnl" w:eastAsia="es-ES"/>
        </w:rPr>
        <w:t xml:space="preserve"> fueron turnados</w:t>
      </w:r>
      <w:r w:rsidRPr="00646779">
        <w:rPr>
          <w:rFonts w:ascii="Palatino Linotype" w:eastAsia="Calibri" w:hAnsi="Palatino Linotype" w:cs="Arial"/>
          <w:b/>
          <w:sz w:val="24"/>
          <w:szCs w:val="24"/>
          <w:lang w:val="es-ES_tradnl" w:eastAsia="es-ES"/>
        </w:rPr>
        <w:t xml:space="preserve"> </w:t>
      </w:r>
      <w:r w:rsidRPr="00646779">
        <w:rPr>
          <w:rFonts w:ascii="Palatino Linotype" w:eastAsia="Times New Roman" w:hAnsi="Palatino Linotype" w:cs="Arial"/>
          <w:sz w:val="24"/>
          <w:szCs w:val="24"/>
          <w:lang w:val="es-ES_tradnl" w:eastAsia="es-ES"/>
        </w:rPr>
        <w:t xml:space="preserve">al </w:t>
      </w:r>
      <w:r w:rsidRPr="00646779">
        <w:rPr>
          <w:rFonts w:ascii="Palatino Linotype" w:eastAsia="Times New Roman" w:hAnsi="Palatino Linotype" w:cs="Arial"/>
          <w:b/>
          <w:sz w:val="24"/>
          <w:szCs w:val="24"/>
          <w:lang w:val="es-ES_tradnl" w:eastAsia="es-ES"/>
        </w:rPr>
        <w:t xml:space="preserve">Comisionado José Guadalupe Luna Hernández </w:t>
      </w:r>
      <w:r w:rsidRPr="00646779">
        <w:rPr>
          <w:rFonts w:ascii="Palatino Linotype" w:eastAsia="Times New Roman" w:hAnsi="Palatino Linotype" w:cs="Arial"/>
          <w:sz w:val="24"/>
          <w:szCs w:val="24"/>
          <w:lang w:val="es-ES_tradnl" w:eastAsia="es-ES"/>
        </w:rPr>
        <w:t xml:space="preserve">con el objeto de su análisis, posteriormente el Pleno </w:t>
      </w:r>
      <w:r w:rsidRPr="00646779">
        <w:rPr>
          <w:rFonts w:ascii="Palatino Linotype" w:eastAsia="MS Mincho" w:hAnsi="Palatino Linotype" w:cs="Arial"/>
          <w:sz w:val="24"/>
          <w:szCs w:val="24"/>
          <w:lang w:val="es-ES_tradnl" w:eastAsia="es-ES"/>
        </w:rPr>
        <w:t>de este Órgano Autónomo, en la</w:t>
      </w:r>
      <w:r w:rsidRPr="00646779">
        <w:rPr>
          <w:rFonts w:ascii="Palatino Linotype" w:eastAsia="MS Mincho" w:hAnsi="Palatino Linotype" w:cs="Arial"/>
          <w:b/>
          <w:sz w:val="24"/>
          <w:szCs w:val="24"/>
          <w:lang w:val="es-ES_tradnl" w:eastAsia="es-ES"/>
        </w:rPr>
        <w:t xml:space="preserve"> </w:t>
      </w:r>
      <w:r w:rsidR="002F35E5" w:rsidRPr="00646779">
        <w:rPr>
          <w:rFonts w:ascii="Palatino Linotype" w:eastAsia="MS Mincho" w:hAnsi="Palatino Linotype" w:cs="Arial"/>
          <w:b/>
          <w:sz w:val="24"/>
          <w:szCs w:val="24"/>
          <w:lang w:val="es-ES_tradnl" w:eastAsia="es-ES"/>
        </w:rPr>
        <w:t xml:space="preserve">Trigésima Segunda </w:t>
      </w:r>
      <w:r w:rsidRPr="00646779">
        <w:rPr>
          <w:rFonts w:ascii="Palatino Linotype" w:eastAsia="MS Mincho" w:hAnsi="Palatino Linotype" w:cs="Arial"/>
          <w:sz w:val="24"/>
          <w:szCs w:val="24"/>
          <w:lang w:val="es-ES_tradnl" w:eastAsia="es-ES"/>
        </w:rPr>
        <w:t>Sesión Ordinaria de fecha</w:t>
      </w:r>
      <w:r w:rsidRPr="00646779">
        <w:rPr>
          <w:rFonts w:ascii="Palatino Linotype" w:eastAsia="MS Mincho" w:hAnsi="Palatino Linotype" w:cs="Arial"/>
          <w:b/>
          <w:sz w:val="24"/>
          <w:szCs w:val="24"/>
          <w:lang w:val="es-ES_tradnl" w:eastAsia="es-ES"/>
        </w:rPr>
        <w:t xml:space="preserve"> </w:t>
      </w:r>
      <w:r w:rsidRPr="00646779">
        <w:rPr>
          <w:rFonts w:ascii="Palatino Linotype" w:eastAsia="MS Mincho" w:hAnsi="Palatino Linotype" w:cs="Arial"/>
          <w:sz w:val="24"/>
          <w:szCs w:val="24"/>
          <w:lang w:val="es-ES_tradnl" w:eastAsia="es-ES"/>
        </w:rPr>
        <w:t>catorce (14) de marzo</w:t>
      </w:r>
      <w:r w:rsidRPr="00646779">
        <w:rPr>
          <w:rFonts w:ascii="Palatino Linotype" w:eastAsia="MS Mincho" w:hAnsi="Palatino Linotype" w:cs="Arial"/>
          <w:b/>
          <w:sz w:val="24"/>
          <w:szCs w:val="24"/>
          <w:lang w:val="es-ES_tradnl" w:eastAsia="es-ES"/>
        </w:rPr>
        <w:t xml:space="preserve"> </w:t>
      </w:r>
      <w:r w:rsidRPr="00646779">
        <w:rPr>
          <w:rFonts w:ascii="Palatino Linotype" w:eastAsia="MS Mincho" w:hAnsi="Palatino Linotype" w:cs="Arial"/>
          <w:sz w:val="24"/>
          <w:szCs w:val="24"/>
          <w:lang w:val="es-ES_tradnl" w:eastAsia="es-ES"/>
        </w:rPr>
        <w:t>dos mil dieciocho ordenó la acumulación de</w:t>
      </w:r>
      <w:r w:rsidRPr="00646779">
        <w:rPr>
          <w:rFonts w:ascii="Palatino Linotype" w:eastAsia="Times New Roman" w:hAnsi="Palatino Linotype" w:cs="Arial"/>
          <w:sz w:val="24"/>
          <w:szCs w:val="24"/>
          <w:lang w:val="es-ES_tradnl" w:eastAsia="es-ES"/>
        </w:rPr>
        <w:t xml:space="preserve"> los recursos de revisión</w:t>
      </w:r>
      <w:r w:rsidR="002F35E5" w:rsidRPr="00646779">
        <w:rPr>
          <w:rFonts w:ascii="Palatino Linotype" w:eastAsia="Times New Roman" w:hAnsi="Palatino Linotype" w:cs="Arial"/>
          <w:sz w:val="24"/>
          <w:szCs w:val="24"/>
          <w:lang w:val="es-ES_tradnl" w:eastAsia="es-ES"/>
        </w:rPr>
        <w:t xml:space="preserve"> de referencia</w:t>
      </w:r>
      <w:r w:rsidRPr="00646779">
        <w:rPr>
          <w:rFonts w:ascii="Palatino Linotype" w:eastAsia="Times New Roman" w:hAnsi="Palatino Linotype" w:cs="Arial"/>
          <w:b/>
          <w:sz w:val="24"/>
          <w:szCs w:val="24"/>
          <w:lang w:val="es-ES_tradnl" w:eastAsia="es-ES"/>
        </w:rPr>
        <w:t xml:space="preserve">;  </w:t>
      </w:r>
      <w:r w:rsidRPr="00646779">
        <w:rPr>
          <w:rFonts w:ascii="Palatino Linotype" w:eastAsia="MS Mincho" w:hAnsi="Palatino Linotype" w:cs="Arial"/>
          <w:sz w:val="24"/>
          <w:szCs w:val="24"/>
          <w:lang w:val="es-ES_tradnl" w:eastAsia="es-ES"/>
        </w:rPr>
        <w:t>a efecto de que ésta Ponencia formulara y presentara el proyecto de resolución correspondiente</w:t>
      </w:r>
      <w:r w:rsidRPr="00646779">
        <w:rPr>
          <w:rFonts w:ascii="Palatino Linotype" w:eastAsia="Times New Roman" w:hAnsi="Palatino Linotype" w:cs="Arial"/>
          <w:sz w:val="24"/>
          <w:szCs w:val="24"/>
          <w:lang w:val="es-ES_tradnl" w:eastAsia="es-ES"/>
        </w:rPr>
        <w:t xml:space="preserve"> de conformidad con el numeral ONCE incisos b) y c) de los </w:t>
      </w:r>
      <w:r w:rsidRPr="00646779">
        <w:rPr>
          <w:rFonts w:ascii="Palatino Linotype" w:eastAsia="Times New Roman" w:hAnsi="Palatino Linotype" w:cs="Arial"/>
          <w:b/>
          <w:sz w:val="24"/>
          <w:szCs w:val="24"/>
          <w:lang w:val="es-ES_tradnl" w:eastAsia="es-ES"/>
        </w:rPr>
        <w:t>Lineamientos para la Recepción, Trámite y Resolución de las Solicitudes de Acceso a la Información Pública, así como de los Recursos de Revisión que deberán observar los Sujetos Obligados por la Ley de Transparencia Estatal</w:t>
      </w:r>
      <w:r w:rsidRPr="00646779">
        <w:rPr>
          <w:rFonts w:eastAsiaTheme="minorEastAsia"/>
          <w:i/>
          <w:sz w:val="24"/>
          <w:szCs w:val="24"/>
          <w:vertAlign w:val="superscript"/>
          <w:lang w:val="es-ES_tradnl" w:eastAsia="es-ES"/>
        </w:rPr>
        <w:footnoteReference w:id="1"/>
      </w:r>
      <w:r w:rsidRPr="00646779">
        <w:rPr>
          <w:rFonts w:ascii="Palatino Linotype" w:eastAsia="Times New Roman" w:hAnsi="Palatino Linotype" w:cs="Arial"/>
          <w:sz w:val="24"/>
          <w:szCs w:val="24"/>
          <w:lang w:val="es-ES_tradnl" w:eastAsia="es-ES"/>
        </w:rPr>
        <w:t>, que señala:</w:t>
      </w:r>
    </w:p>
    <w:p w:rsidR="00FB2A40" w:rsidRPr="00646779" w:rsidRDefault="00FB2A40" w:rsidP="00FB2A40">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lang w:val="es-ES_tradnl" w:eastAsia="es-ES"/>
        </w:rPr>
      </w:pPr>
      <w:r w:rsidRPr="00646779">
        <w:rPr>
          <w:rFonts w:ascii="Palatino Linotype" w:eastAsia="Times New Roman" w:hAnsi="Palatino Linotype" w:cs="Arial"/>
          <w:b/>
          <w:i/>
          <w:sz w:val="24"/>
          <w:szCs w:val="24"/>
          <w:lang w:val="es-ES_tradnl" w:eastAsia="es-ES"/>
        </w:rPr>
        <w:t>ONCE.</w:t>
      </w:r>
      <w:r w:rsidRPr="00646779">
        <w:rPr>
          <w:rFonts w:ascii="Palatino Linotype" w:eastAsia="Times New Roman" w:hAnsi="Palatino Linotype" w:cs="Arial"/>
          <w:i/>
          <w:sz w:val="24"/>
          <w:szCs w:val="24"/>
          <w:lang w:val="es-ES_tradnl" w:eastAsia="es-ES"/>
        </w:rPr>
        <w:t xml:space="preserve"> El Instituto, para mejor resolver y evitar la emisión de resoluciones contradictorias, podrá acordar la acumulación de los expedientes de recursos de revisión, de oficio o a petición de parte cuando:</w:t>
      </w:r>
    </w:p>
    <w:p w:rsidR="00FB2A40" w:rsidRPr="00646779" w:rsidRDefault="00FB2A40" w:rsidP="00FB2A40">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lang w:val="es-ES_tradnl" w:eastAsia="es-ES"/>
        </w:rPr>
      </w:pPr>
      <w:r w:rsidRPr="00646779">
        <w:rPr>
          <w:rFonts w:ascii="Palatino Linotype" w:eastAsia="Times New Roman" w:hAnsi="Palatino Linotype" w:cs="Arial"/>
          <w:i/>
          <w:sz w:val="24"/>
          <w:szCs w:val="24"/>
          <w:lang w:val="es-ES_tradnl" w:eastAsia="es-ES"/>
        </w:rPr>
        <w:t>…</w:t>
      </w:r>
    </w:p>
    <w:p w:rsidR="00FB2A40" w:rsidRPr="00646779" w:rsidRDefault="00FB2A40" w:rsidP="00FB2A40">
      <w:pPr>
        <w:spacing w:before="240" w:after="240" w:line="360" w:lineRule="auto"/>
        <w:ind w:left="567" w:right="567"/>
        <w:jc w:val="both"/>
        <w:rPr>
          <w:rFonts w:ascii="Palatino Linotype" w:eastAsia="Times New Roman" w:hAnsi="Palatino Linotype" w:cs="Times New Roman"/>
          <w:i/>
          <w:color w:val="000000"/>
          <w:sz w:val="24"/>
          <w:szCs w:val="24"/>
          <w:lang w:val="es-ES_tradnl" w:eastAsia="es-ES"/>
        </w:rPr>
      </w:pPr>
      <w:r w:rsidRPr="00646779">
        <w:rPr>
          <w:rFonts w:ascii="Palatino Linotype" w:eastAsia="Times New Roman" w:hAnsi="Palatino Linotype" w:cs="Times New Roman"/>
          <w:i/>
          <w:color w:val="000000"/>
          <w:sz w:val="24"/>
          <w:szCs w:val="24"/>
          <w:lang w:val="es-ES_tradnl" w:eastAsia="es-ES"/>
        </w:rPr>
        <w:t>b) Las partes o los actos impugnados sean iguales</w:t>
      </w:r>
    </w:p>
    <w:p w:rsidR="00FB2A40" w:rsidRPr="00646779" w:rsidRDefault="00FB2A40" w:rsidP="00FB2A40">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lang w:val="es-ES_tradnl" w:eastAsia="es-ES"/>
        </w:rPr>
      </w:pPr>
      <w:r w:rsidRPr="00646779">
        <w:rPr>
          <w:rFonts w:ascii="Palatino Linotype" w:eastAsia="Times New Roman" w:hAnsi="Palatino Linotype" w:cs="Arial"/>
          <w:i/>
          <w:sz w:val="24"/>
          <w:szCs w:val="24"/>
          <w:lang w:val="es-ES_tradnl" w:eastAsia="es-ES"/>
        </w:rPr>
        <w:t>c) Cuando se trate del mismo solicitante, el mismo SUJETO OBLIGADO, aunque se trate de solicitudes diversas;</w:t>
      </w:r>
    </w:p>
    <w:p w:rsidR="00FB2A40" w:rsidRPr="00646779" w:rsidRDefault="00FB2A40" w:rsidP="00FB2A40">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lang w:val="es-ES_tradnl" w:eastAsia="es-ES"/>
        </w:rPr>
      </w:pPr>
      <w:r w:rsidRPr="00646779">
        <w:rPr>
          <w:rFonts w:ascii="Palatino Linotype" w:eastAsia="Times New Roman" w:hAnsi="Palatino Linotype" w:cs="Arial"/>
          <w:i/>
          <w:sz w:val="24"/>
          <w:szCs w:val="24"/>
          <w:lang w:val="es-ES_tradnl" w:eastAsia="es-ES"/>
        </w:rPr>
        <w:t>(…)</w:t>
      </w:r>
    </w:p>
    <w:p w:rsidR="00FB2A40" w:rsidRPr="00646779" w:rsidRDefault="00FB2A40" w:rsidP="00FB2A40">
      <w:pPr>
        <w:numPr>
          <w:ilvl w:val="0"/>
          <w:numId w:val="1"/>
        </w:numPr>
        <w:spacing w:before="240" w:after="240" w:line="360" w:lineRule="auto"/>
        <w:ind w:left="360"/>
        <w:contextualSpacing/>
        <w:jc w:val="both"/>
        <w:rPr>
          <w:rFonts w:ascii="Palatino Linotype" w:eastAsiaTheme="minorEastAsia" w:hAnsi="Palatino Linotype"/>
          <w:sz w:val="24"/>
          <w:szCs w:val="24"/>
          <w:lang w:val="es-ES_tradnl" w:eastAsia="es-ES"/>
        </w:rPr>
      </w:pPr>
      <w:r w:rsidRPr="00646779">
        <w:rPr>
          <w:rFonts w:ascii="Palatino Linotype" w:eastAsiaTheme="minorEastAsia" w:hAnsi="Palatino Linotype"/>
          <w:sz w:val="24"/>
          <w:szCs w:val="24"/>
          <w:lang w:val="es-ES_tradnl" w:eastAsia="es-ES"/>
        </w:rPr>
        <w:t>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FB2A40" w:rsidRPr="00646779" w:rsidRDefault="00FB2A40" w:rsidP="00FB2A40">
      <w:pPr>
        <w:spacing w:before="240" w:after="240" w:line="360" w:lineRule="auto"/>
        <w:ind w:left="360"/>
        <w:contextualSpacing/>
        <w:jc w:val="both"/>
        <w:rPr>
          <w:rFonts w:ascii="Palatino Linotype" w:eastAsiaTheme="minorEastAsia" w:hAnsi="Palatino Linotype"/>
          <w:i/>
          <w:sz w:val="24"/>
          <w:szCs w:val="24"/>
          <w:lang w:val="es-ES_tradnl" w:eastAsia="es-ES"/>
        </w:rPr>
      </w:pPr>
    </w:p>
    <w:p w:rsidR="00FB2A40" w:rsidRPr="00646779" w:rsidRDefault="00FB2A40" w:rsidP="00FB2A40">
      <w:pPr>
        <w:spacing w:before="240" w:after="240" w:line="360" w:lineRule="auto"/>
        <w:ind w:left="709" w:right="616"/>
        <w:contextualSpacing/>
        <w:jc w:val="center"/>
        <w:rPr>
          <w:rFonts w:ascii="Palatino Linotype" w:eastAsiaTheme="minorEastAsia" w:hAnsi="Palatino Linotype"/>
          <w:b/>
          <w:i/>
          <w:sz w:val="24"/>
          <w:szCs w:val="24"/>
          <w:lang w:val="es-ES_tradnl" w:eastAsia="es-ES"/>
        </w:rPr>
      </w:pPr>
      <w:r w:rsidRPr="00646779">
        <w:rPr>
          <w:rFonts w:ascii="Palatino Linotype" w:eastAsiaTheme="minorEastAsia" w:hAnsi="Palatino Linotype"/>
          <w:b/>
          <w:i/>
          <w:sz w:val="24"/>
          <w:szCs w:val="24"/>
          <w:lang w:val="es-ES_tradnl" w:eastAsia="es-ES"/>
        </w:rPr>
        <w:t>Código de Procedimientos Administrativos del Estado de México.</w:t>
      </w:r>
    </w:p>
    <w:p w:rsidR="00FB2A40" w:rsidRPr="00646779" w:rsidRDefault="00FB2A40" w:rsidP="00FB2A40">
      <w:pPr>
        <w:spacing w:before="240" w:after="240" w:line="360" w:lineRule="auto"/>
        <w:ind w:left="709" w:right="616"/>
        <w:contextualSpacing/>
        <w:jc w:val="center"/>
        <w:rPr>
          <w:rFonts w:ascii="Palatino Linotype" w:eastAsiaTheme="minorEastAsia" w:hAnsi="Palatino Linotype"/>
          <w:b/>
          <w:i/>
          <w:sz w:val="24"/>
          <w:szCs w:val="24"/>
          <w:lang w:val="es-ES_tradnl" w:eastAsia="es-ES"/>
        </w:rPr>
      </w:pPr>
    </w:p>
    <w:p w:rsidR="00FB2A40" w:rsidRPr="00646779" w:rsidRDefault="00FB2A40" w:rsidP="00FB2A40">
      <w:pPr>
        <w:spacing w:before="240" w:after="240" w:line="360" w:lineRule="auto"/>
        <w:ind w:left="709" w:right="616"/>
        <w:contextualSpacing/>
        <w:jc w:val="both"/>
        <w:rPr>
          <w:rFonts w:ascii="Palatino Linotype" w:eastAsiaTheme="minorEastAsia" w:hAnsi="Palatino Linotype"/>
          <w:i/>
          <w:sz w:val="24"/>
          <w:szCs w:val="24"/>
          <w:lang w:val="es-ES_tradnl" w:eastAsia="es-ES"/>
        </w:rPr>
      </w:pPr>
      <w:r w:rsidRPr="00646779">
        <w:rPr>
          <w:rFonts w:ascii="Palatino Linotype" w:eastAsiaTheme="minorEastAsia" w:hAnsi="Palatino Linotype"/>
          <w:b/>
          <w:i/>
          <w:sz w:val="24"/>
          <w:szCs w:val="24"/>
          <w:lang w:val="es-ES_tradnl" w:eastAsia="es-ES"/>
        </w:rPr>
        <w:t>“Artículo 18.-</w:t>
      </w:r>
      <w:r w:rsidRPr="00646779">
        <w:rPr>
          <w:rFonts w:ascii="Palatino Linotype" w:eastAsiaTheme="minorEastAsia" w:hAnsi="Palatino Linotype"/>
          <w:i/>
          <w:sz w:val="24"/>
          <w:szCs w:val="24"/>
          <w:lang w:val="es-ES_tradnl" w:eastAsia="es-ES"/>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FB2A40" w:rsidRPr="00646779" w:rsidRDefault="00FB2A40" w:rsidP="00FB2A40">
      <w:pPr>
        <w:spacing w:before="240" w:after="240" w:line="360" w:lineRule="auto"/>
        <w:ind w:left="709" w:right="616"/>
        <w:contextualSpacing/>
        <w:jc w:val="both"/>
        <w:rPr>
          <w:rFonts w:ascii="Palatino Linotype" w:eastAsiaTheme="minorEastAsia" w:hAnsi="Palatino Linotype"/>
          <w:i/>
          <w:sz w:val="24"/>
          <w:szCs w:val="24"/>
          <w:lang w:val="es-ES_tradnl" w:eastAsia="es-ES"/>
        </w:rPr>
      </w:pPr>
    </w:p>
    <w:p w:rsidR="00FB2A40" w:rsidRPr="00646779" w:rsidRDefault="00FB2A40" w:rsidP="00FB2A40">
      <w:pPr>
        <w:spacing w:before="240" w:after="240" w:line="360" w:lineRule="auto"/>
        <w:ind w:left="709" w:right="616"/>
        <w:contextualSpacing/>
        <w:jc w:val="center"/>
        <w:rPr>
          <w:rFonts w:ascii="Palatino Linotype" w:eastAsiaTheme="minorEastAsia" w:hAnsi="Palatino Linotype"/>
          <w:b/>
          <w:i/>
          <w:sz w:val="24"/>
          <w:szCs w:val="24"/>
          <w:lang w:val="es-ES_tradnl" w:eastAsia="es-ES"/>
        </w:rPr>
      </w:pPr>
      <w:r w:rsidRPr="00646779">
        <w:rPr>
          <w:rFonts w:ascii="Palatino Linotype" w:eastAsiaTheme="minorEastAsia" w:hAnsi="Palatino Linotype"/>
          <w:b/>
          <w:i/>
          <w:sz w:val="24"/>
          <w:szCs w:val="24"/>
          <w:lang w:val="es-ES_tradnl" w:eastAsia="es-ES"/>
        </w:rPr>
        <w:t>Ley de Transparencia y Acceso a la Información Pública del Estado de México y Municipios</w:t>
      </w:r>
    </w:p>
    <w:p w:rsidR="00FB2A40" w:rsidRPr="00646779" w:rsidRDefault="00FB2A40" w:rsidP="00FB2A40">
      <w:pPr>
        <w:spacing w:before="240" w:after="240" w:line="360" w:lineRule="auto"/>
        <w:ind w:left="709" w:right="616"/>
        <w:contextualSpacing/>
        <w:jc w:val="both"/>
        <w:rPr>
          <w:rFonts w:ascii="Palatino Linotype" w:eastAsiaTheme="minorEastAsia" w:hAnsi="Palatino Linotype"/>
          <w:i/>
          <w:sz w:val="24"/>
          <w:szCs w:val="24"/>
          <w:lang w:val="es-ES_tradnl" w:eastAsia="es-ES"/>
        </w:rPr>
      </w:pPr>
      <w:r w:rsidRPr="00646779">
        <w:rPr>
          <w:rFonts w:ascii="Palatino Linotype" w:eastAsiaTheme="minorEastAsia" w:hAnsi="Palatino Linotype"/>
          <w:b/>
          <w:i/>
          <w:sz w:val="24"/>
          <w:szCs w:val="24"/>
          <w:lang w:val="es-ES_tradnl" w:eastAsia="es-ES"/>
        </w:rPr>
        <w:t>“Artículo 195.</w:t>
      </w:r>
      <w:r w:rsidRPr="00646779">
        <w:rPr>
          <w:rFonts w:ascii="Palatino Linotype" w:eastAsiaTheme="minorEastAsia" w:hAnsi="Palatino Linotype"/>
          <w:i/>
          <w:sz w:val="24"/>
          <w:szCs w:val="24"/>
          <w:lang w:val="es-ES_tradnl" w:eastAsia="es-ES"/>
        </w:rPr>
        <w:t xml:space="preserve"> En la tramitación del recurso de revisión se aplicarán supletoriamente las disposiciones contenidas en el Código de Procedimientos Administrativos del Estado de México.”</w:t>
      </w:r>
    </w:p>
    <w:p w:rsidR="00FB2A40" w:rsidRPr="00646779" w:rsidRDefault="00FB2A40" w:rsidP="00FB2A40">
      <w:pPr>
        <w:spacing w:before="240" w:after="240" w:line="360" w:lineRule="auto"/>
        <w:ind w:left="709" w:right="616"/>
        <w:contextualSpacing/>
        <w:jc w:val="both"/>
        <w:rPr>
          <w:rFonts w:ascii="Palatino Linotype" w:eastAsiaTheme="minorEastAsia" w:hAnsi="Palatino Linotype"/>
          <w:i/>
          <w:sz w:val="24"/>
          <w:szCs w:val="24"/>
          <w:lang w:val="es-ES_tradnl" w:eastAsia="es-ES"/>
        </w:rPr>
      </w:pPr>
      <w:r w:rsidRPr="00646779">
        <w:rPr>
          <w:rFonts w:ascii="Palatino Linotype" w:eastAsiaTheme="minorEastAsia" w:hAnsi="Palatino Linotype"/>
          <w:i/>
          <w:sz w:val="24"/>
          <w:szCs w:val="24"/>
          <w:lang w:val="es-ES_tradnl" w:eastAsia="es-ES"/>
        </w:rPr>
        <w:t>(Énfasis añadido)</w:t>
      </w:r>
    </w:p>
    <w:p w:rsidR="002F35E5" w:rsidRPr="00646779" w:rsidRDefault="002F35E5" w:rsidP="002F35E5">
      <w:pPr>
        <w:spacing w:before="240" w:after="240" w:line="360" w:lineRule="auto"/>
        <w:ind w:left="426"/>
        <w:contextualSpacing/>
        <w:jc w:val="both"/>
        <w:rPr>
          <w:rFonts w:ascii="Palatino Linotype" w:eastAsiaTheme="minorEastAsia" w:hAnsi="Palatino Linotype"/>
          <w:i/>
          <w:color w:val="000000"/>
          <w:lang w:val="es-ES_tradnl" w:eastAsia="es-ES"/>
        </w:rPr>
      </w:pPr>
    </w:p>
    <w:p w:rsidR="00FB2A40" w:rsidRPr="00646779" w:rsidRDefault="00FB2A40" w:rsidP="002F35E5">
      <w:pPr>
        <w:numPr>
          <w:ilvl w:val="0"/>
          <w:numId w:val="1"/>
        </w:numPr>
        <w:spacing w:before="240" w:after="240" w:line="360" w:lineRule="auto"/>
        <w:ind w:left="426" w:hanging="437"/>
        <w:contextualSpacing/>
        <w:jc w:val="both"/>
        <w:rPr>
          <w:rFonts w:ascii="Palatino Linotype" w:eastAsiaTheme="minorEastAsia" w:hAnsi="Palatino Linotype"/>
          <w:i/>
          <w:color w:val="000000"/>
          <w:lang w:val="es-ES_tradnl" w:eastAsia="es-ES"/>
        </w:rPr>
      </w:pPr>
      <w:r w:rsidRPr="00646779">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2F35E5" w:rsidRPr="00646779">
        <w:rPr>
          <w:rFonts w:ascii="Palatino Linotype" w:eastAsia="Calibri" w:hAnsi="Palatino Linotype" w:cs="Arial"/>
          <w:sz w:val="24"/>
          <w:szCs w:val="24"/>
          <w:lang w:val="es-ES" w:eastAsia="es-ES"/>
        </w:rPr>
        <w:t xml:space="preserve"> de admisión de </w:t>
      </w:r>
      <w:r w:rsidR="002F35E5" w:rsidRPr="00646779">
        <w:rPr>
          <w:rFonts w:ascii="Palatino Linotype" w:eastAsia="Calibri" w:hAnsi="Palatino Linotype" w:cs="Arial"/>
          <w:b/>
          <w:sz w:val="24"/>
          <w:szCs w:val="24"/>
          <w:lang w:val="es-ES" w:eastAsia="es-ES"/>
        </w:rPr>
        <w:t>fecha tres (03) de septiembre</w:t>
      </w:r>
      <w:r w:rsidRPr="00646779">
        <w:rPr>
          <w:rFonts w:ascii="Palatino Linotype" w:eastAsia="Calibri" w:hAnsi="Palatino Linotype" w:cs="Arial"/>
          <w:sz w:val="24"/>
          <w:szCs w:val="24"/>
          <w:lang w:val="es-ES" w:eastAsia="es-ES"/>
        </w:rPr>
        <w:t xml:space="preserve"> de dos mil dieciocho, puso a disposición de las partes el expediente electrónico </w:t>
      </w:r>
      <w:r w:rsidRPr="00646779">
        <w:rPr>
          <w:rFonts w:ascii="Palatino Linotype" w:eastAsia="Calibri" w:hAnsi="Palatino Linotype" w:cs="Arial"/>
          <w:sz w:val="24"/>
          <w:szCs w:val="24"/>
          <w:lang w:val="es-ES_tradnl" w:eastAsia="es-ES"/>
        </w:rPr>
        <w:t xml:space="preserve">vía </w:t>
      </w:r>
      <w:r w:rsidRPr="00646779">
        <w:rPr>
          <w:rFonts w:ascii="Palatino Linotype" w:eastAsia="Calibri" w:hAnsi="Palatino Linotype" w:cs="Arial"/>
          <w:sz w:val="24"/>
          <w:szCs w:val="24"/>
          <w:lang w:val="es-ES" w:eastAsia="es-ES"/>
        </w:rPr>
        <w:t xml:space="preserve">Sistema de Acceso a la Información Mexiquense </w:t>
      </w:r>
      <w:r w:rsidRPr="00646779">
        <w:rPr>
          <w:rFonts w:ascii="Palatino Linotype" w:eastAsia="Calibri" w:hAnsi="Palatino Linotype" w:cs="Arial"/>
          <w:b/>
          <w:sz w:val="24"/>
          <w:szCs w:val="24"/>
          <w:lang w:val="es-ES" w:eastAsia="es-ES"/>
        </w:rPr>
        <w:t xml:space="preserve">SAIMEX </w:t>
      </w:r>
      <w:r w:rsidRPr="0064677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646779">
        <w:rPr>
          <w:rFonts w:ascii="Palatino Linotype" w:eastAsia="Calibri" w:hAnsi="Palatino Linotype" w:cs="Arial"/>
          <w:b/>
          <w:sz w:val="24"/>
          <w:szCs w:val="24"/>
          <w:lang w:val="es-ES" w:eastAsia="es-ES"/>
        </w:rPr>
        <w:t>SUJETO OBLIGADO</w:t>
      </w:r>
      <w:r w:rsidRPr="00646779">
        <w:rPr>
          <w:rFonts w:ascii="Palatino Linotype" w:eastAsia="Calibri" w:hAnsi="Palatino Linotype" w:cs="Arial"/>
          <w:sz w:val="24"/>
          <w:szCs w:val="24"/>
          <w:lang w:val="es-ES" w:eastAsia="es-ES"/>
        </w:rPr>
        <w:t xml:space="preserve"> presentará el Informe Justificado procedente, situación que no ocurrió.</w:t>
      </w:r>
    </w:p>
    <w:p w:rsidR="00FB2A40" w:rsidRPr="00646779" w:rsidRDefault="00FB2A40" w:rsidP="00FB2A40">
      <w:pPr>
        <w:spacing w:after="0" w:line="240" w:lineRule="auto"/>
        <w:ind w:left="720"/>
        <w:contextualSpacing/>
        <w:rPr>
          <w:rFonts w:ascii="Palatino Linotype" w:eastAsiaTheme="minorEastAsia" w:hAnsi="Palatino Linotype"/>
          <w:i/>
          <w:color w:val="000000"/>
          <w:lang w:val="es-ES_tradnl" w:eastAsia="es-ES"/>
        </w:rPr>
      </w:pPr>
    </w:p>
    <w:p w:rsidR="00FB2A40" w:rsidRPr="00646779" w:rsidRDefault="00FB2A40" w:rsidP="00FB2A40">
      <w:pPr>
        <w:spacing w:after="0" w:line="240" w:lineRule="auto"/>
        <w:ind w:left="720"/>
        <w:contextualSpacing/>
        <w:rPr>
          <w:rFonts w:ascii="Palatino Linotype" w:eastAsiaTheme="minorEastAsia" w:hAnsi="Palatino Linotype"/>
          <w:color w:val="000000"/>
          <w:sz w:val="24"/>
          <w:lang w:val="es-ES_tradnl" w:eastAsia="es-ES"/>
        </w:rPr>
      </w:pPr>
    </w:p>
    <w:p w:rsidR="002F35E5" w:rsidRPr="00646779" w:rsidRDefault="00FB2A40" w:rsidP="002F35E5">
      <w:pPr>
        <w:numPr>
          <w:ilvl w:val="0"/>
          <w:numId w:val="1"/>
        </w:numPr>
        <w:spacing w:before="240" w:after="240" w:line="360" w:lineRule="auto"/>
        <w:ind w:left="426" w:hanging="426"/>
        <w:contextualSpacing/>
        <w:jc w:val="both"/>
        <w:rPr>
          <w:rFonts w:ascii="Palatino Linotype" w:eastAsiaTheme="minorEastAsia" w:hAnsi="Palatino Linotype" w:cs="Arial"/>
          <w:sz w:val="24"/>
          <w:szCs w:val="24"/>
          <w:lang w:val="es-ES" w:eastAsia="es-ES"/>
        </w:rPr>
      </w:pPr>
      <w:r w:rsidRPr="00646779">
        <w:rPr>
          <w:rFonts w:ascii="Palatino Linotype" w:eastAsiaTheme="minorEastAsia" w:hAnsi="Palatino Linotype"/>
          <w:sz w:val="24"/>
          <w:szCs w:val="24"/>
          <w:lang w:val="es-ES_tradnl" w:eastAsia="es-ES"/>
        </w:rPr>
        <w:t>El Comisionado Ponente decretó el cierre de instrucción</w:t>
      </w:r>
      <w:r w:rsidRPr="00646779">
        <w:rPr>
          <w:rFonts w:ascii="Palatino Linotype" w:eastAsiaTheme="minorEastAsia" w:hAnsi="Palatino Linotype" w:cs="Arial"/>
          <w:sz w:val="24"/>
          <w:szCs w:val="24"/>
          <w:lang w:val="es-ES_tradnl" w:eastAsia="es-ES"/>
        </w:rPr>
        <w:t xml:space="preserve"> </w:t>
      </w:r>
      <w:r w:rsidRPr="00646779">
        <w:rPr>
          <w:rFonts w:ascii="Palatino Linotype" w:eastAsiaTheme="minorEastAsia" w:hAnsi="Palatino Linotype"/>
          <w:sz w:val="24"/>
          <w:szCs w:val="24"/>
          <w:lang w:val="es-ES_tradnl" w:eastAsia="es-ES"/>
        </w:rPr>
        <w:t xml:space="preserve">mediante acuerdo de fecha </w:t>
      </w:r>
      <w:r w:rsidR="00913BE7" w:rsidRPr="00646779">
        <w:rPr>
          <w:rFonts w:ascii="Palatino Linotype" w:eastAsiaTheme="minorEastAsia" w:hAnsi="Palatino Linotype"/>
          <w:b/>
          <w:sz w:val="24"/>
          <w:szCs w:val="24"/>
          <w:lang w:val="es-ES_tradnl" w:eastAsia="es-ES"/>
        </w:rPr>
        <w:t>trece (13) de septimbre</w:t>
      </w:r>
      <w:r w:rsidRPr="00646779">
        <w:rPr>
          <w:rFonts w:ascii="Palatino Linotype" w:eastAsiaTheme="minorEastAsia" w:hAnsi="Palatino Linotype"/>
          <w:b/>
          <w:sz w:val="24"/>
          <w:szCs w:val="24"/>
          <w:lang w:val="es-ES_tradnl" w:eastAsia="es-ES"/>
        </w:rPr>
        <w:t xml:space="preserve"> de dos mil dieciocho</w:t>
      </w:r>
      <w:r w:rsidRPr="00646779">
        <w:rPr>
          <w:rFonts w:ascii="Palatino Linotype" w:eastAsiaTheme="minorEastAsia" w:hAnsi="Palatino Linotype"/>
          <w:sz w:val="24"/>
          <w:szCs w:val="24"/>
          <w:lang w:val="es-ES_tradnl" w:eastAsia="es-ES"/>
        </w:rPr>
        <w:t xml:space="preserve">, </w:t>
      </w:r>
      <w:r w:rsidRPr="00646779">
        <w:rPr>
          <w:rFonts w:ascii="Palatino Linotype" w:eastAsiaTheme="minorEastAsia" w:hAnsi="Palatino Linotype" w:cs="Arial"/>
          <w:sz w:val="24"/>
          <w:szCs w:val="24"/>
          <w:lang w:val="es-ES_tradnl" w:eastAsia="es-ES"/>
        </w:rPr>
        <w:t>por lo que, ordenó tu</w:t>
      </w:r>
      <w:r w:rsidR="002F35E5" w:rsidRPr="00646779">
        <w:rPr>
          <w:rFonts w:ascii="Palatino Linotype" w:eastAsiaTheme="minorEastAsia" w:hAnsi="Palatino Linotype" w:cs="Arial"/>
          <w:sz w:val="24"/>
          <w:szCs w:val="24"/>
          <w:lang w:val="es-ES_tradnl" w:eastAsia="es-ES"/>
        </w:rPr>
        <w:t xml:space="preserve">rnar el expediente a resolución; sin embargo, en fecha </w:t>
      </w:r>
      <w:r w:rsidR="002F35E5" w:rsidRPr="00646779">
        <w:rPr>
          <w:rFonts w:ascii="Palatino Linotype" w:eastAsiaTheme="minorEastAsia" w:hAnsi="Palatino Linotype" w:cs="Arial"/>
          <w:b/>
          <w:sz w:val="24"/>
          <w:szCs w:val="24"/>
          <w:lang w:val="es-ES_tradnl" w:eastAsia="es-ES"/>
        </w:rPr>
        <w:t>dieciséis (16) de octubre</w:t>
      </w:r>
      <w:r w:rsidR="002F35E5" w:rsidRPr="00646779">
        <w:rPr>
          <w:rFonts w:ascii="Palatino Linotype" w:eastAsiaTheme="minorEastAsia" w:hAnsi="Palatino Linotype" w:cs="Arial"/>
          <w:sz w:val="24"/>
          <w:szCs w:val="24"/>
          <w:lang w:val="es-ES_tradnl" w:eastAsia="es-ES"/>
        </w:rPr>
        <w:t xml:space="preserve"> de la presente anualidad se solicitó la ampliación del plazo para efecto de emitir un mejor estudio del asunto, por lo que no habiendo más que hacer constar, y - </w:t>
      </w:r>
    </w:p>
    <w:p w:rsidR="00FB2A40" w:rsidRPr="00646779" w:rsidRDefault="00FB2A40" w:rsidP="002F35E5">
      <w:pPr>
        <w:spacing w:before="240" w:after="240" w:line="360" w:lineRule="auto"/>
        <w:ind w:left="426"/>
        <w:contextualSpacing/>
        <w:jc w:val="both"/>
        <w:rPr>
          <w:rFonts w:ascii="Palatino Linotype" w:eastAsiaTheme="minorEastAsia" w:hAnsi="Palatino Linotype"/>
          <w:b/>
          <w:sz w:val="24"/>
          <w:szCs w:val="24"/>
          <w:u w:val="single"/>
          <w:lang w:val="es-ES_tradnl" w:eastAsia="es-ES"/>
        </w:rPr>
      </w:pPr>
    </w:p>
    <w:p w:rsidR="00FB2A40" w:rsidRPr="00646779" w:rsidRDefault="00FB2A40" w:rsidP="00FB2A40">
      <w:pPr>
        <w:spacing w:before="240" w:after="240" w:line="360" w:lineRule="auto"/>
        <w:contextualSpacing/>
        <w:jc w:val="both"/>
        <w:rPr>
          <w:rFonts w:ascii="Palatino Linotype" w:eastAsiaTheme="minorEastAsia" w:hAnsi="Palatino Linotype"/>
          <w:b/>
          <w:sz w:val="24"/>
          <w:szCs w:val="24"/>
          <w:u w:val="single"/>
          <w:lang w:val="es-ES_tradnl" w:eastAsia="es-ES"/>
        </w:rPr>
      </w:pPr>
    </w:p>
    <w:p w:rsidR="00FB2A40" w:rsidRPr="00646779" w:rsidRDefault="00FB2A40" w:rsidP="00FB2A40">
      <w:pPr>
        <w:keepNext/>
        <w:keepLines/>
        <w:spacing w:before="240" w:after="0" w:line="360" w:lineRule="auto"/>
        <w:jc w:val="center"/>
        <w:outlineLvl w:val="0"/>
        <w:rPr>
          <w:rFonts w:ascii="Palatino Linotype" w:eastAsiaTheme="majorEastAsia" w:hAnsi="Palatino Linotype" w:cstheme="majorBidi"/>
          <w:b/>
          <w:sz w:val="24"/>
          <w:szCs w:val="24"/>
        </w:rPr>
      </w:pPr>
      <w:bookmarkStart w:id="10" w:name="_Toc528587434"/>
      <w:r w:rsidRPr="00646779">
        <w:rPr>
          <w:rFonts w:ascii="Palatino Linotype" w:eastAsiaTheme="majorEastAsia" w:hAnsi="Palatino Linotype" w:cstheme="majorBidi"/>
          <w:b/>
          <w:sz w:val="24"/>
          <w:szCs w:val="24"/>
        </w:rPr>
        <w:t>CONSIDERANDO</w:t>
      </w:r>
      <w:bookmarkEnd w:id="10"/>
    </w:p>
    <w:p w:rsidR="00FB2A40" w:rsidRPr="00646779" w:rsidRDefault="00FB2A40" w:rsidP="00FB2A40">
      <w:pPr>
        <w:spacing w:after="0" w:line="360" w:lineRule="auto"/>
        <w:rPr>
          <w:rFonts w:ascii="Palatino Linotype" w:eastAsiaTheme="minorEastAsia" w:hAnsi="Palatino Linotype"/>
          <w:sz w:val="24"/>
          <w:szCs w:val="24"/>
        </w:rPr>
      </w:pPr>
    </w:p>
    <w:p w:rsidR="00FB2A40" w:rsidRPr="00646779" w:rsidRDefault="00FB2A40" w:rsidP="00FB2A40">
      <w:pPr>
        <w:keepNext/>
        <w:keepLines/>
        <w:spacing w:before="40" w:after="0" w:line="360" w:lineRule="auto"/>
        <w:outlineLvl w:val="1"/>
        <w:rPr>
          <w:rFonts w:ascii="Palatino Linotype" w:eastAsiaTheme="majorEastAsia" w:hAnsi="Palatino Linotype" w:cstheme="majorBidi"/>
          <w:b/>
          <w:sz w:val="24"/>
          <w:szCs w:val="26"/>
        </w:rPr>
      </w:pPr>
      <w:bookmarkStart w:id="11" w:name="_Toc528587435"/>
      <w:r w:rsidRPr="00646779">
        <w:rPr>
          <w:rFonts w:ascii="Palatino Linotype" w:eastAsiaTheme="majorEastAsia" w:hAnsi="Palatino Linotype" w:cstheme="majorBidi"/>
          <w:b/>
          <w:sz w:val="24"/>
          <w:szCs w:val="26"/>
        </w:rPr>
        <w:t>PRIMERO. De la competencia</w:t>
      </w:r>
      <w:r w:rsidR="002F35E5" w:rsidRPr="00646779">
        <w:rPr>
          <w:rFonts w:ascii="Palatino Linotype" w:eastAsiaTheme="majorEastAsia" w:hAnsi="Palatino Linotype" w:cstheme="majorBidi"/>
          <w:b/>
          <w:sz w:val="24"/>
          <w:szCs w:val="26"/>
        </w:rPr>
        <w:t>.</w:t>
      </w:r>
      <w:bookmarkEnd w:id="11"/>
    </w:p>
    <w:p w:rsidR="002F35E5" w:rsidRPr="00646779" w:rsidRDefault="002F35E5" w:rsidP="00FB2A40">
      <w:pPr>
        <w:keepNext/>
        <w:keepLines/>
        <w:spacing w:before="40" w:after="0" w:line="360" w:lineRule="auto"/>
        <w:outlineLvl w:val="1"/>
        <w:rPr>
          <w:rFonts w:ascii="Palatino Linotype" w:eastAsiaTheme="majorEastAsia" w:hAnsi="Palatino Linotype" w:cstheme="majorBidi"/>
          <w:b/>
          <w:bCs/>
          <w:spacing w:val="60"/>
          <w:sz w:val="24"/>
          <w:szCs w:val="26"/>
        </w:rPr>
      </w:pPr>
    </w:p>
    <w:p w:rsidR="00FB2A40" w:rsidRPr="00646779" w:rsidRDefault="00FB2A40" w:rsidP="002F35E5">
      <w:pPr>
        <w:pStyle w:val="Prrafodelista"/>
        <w:numPr>
          <w:ilvl w:val="0"/>
          <w:numId w:val="1"/>
        </w:numPr>
        <w:spacing w:before="240" w:after="240" w:line="360" w:lineRule="auto"/>
        <w:ind w:left="426" w:hanging="426"/>
        <w:jc w:val="both"/>
        <w:rPr>
          <w:rFonts w:ascii="Palatino Linotype" w:hAnsi="Palatino Linotype"/>
        </w:rPr>
      </w:pPr>
      <w:r w:rsidRPr="0064677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46779">
        <w:rPr>
          <w:rFonts w:ascii="Palatino Linotype" w:eastAsia="Calibri" w:hAnsi="Palatino Linotype" w:cs="Times New Roman"/>
          <w:b/>
          <w:lang w:val="es-ES"/>
        </w:rPr>
        <w:t>Constitución Política de los Estados Unidos Mexicanos</w:t>
      </w:r>
      <w:r w:rsidRPr="00646779">
        <w:rPr>
          <w:rFonts w:ascii="Palatino Linotype" w:eastAsia="Calibri" w:hAnsi="Palatino Linotype" w:cs="Times New Roman"/>
          <w:lang w:val="es-ES"/>
        </w:rPr>
        <w:t xml:space="preserve">; 5, párrafos vigésimo, vigésimo primero y vigésimo segundo fracciones IV y V de la </w:t>
      </w:r>
      <w:r w:rsidRPr="00646779">
        <w:rPr>
          <w:rFonts w:ascii="Palatino Linotype" w:eastAsia="Calibri" w:hAnsi="Palatino Linotype" w:cs="Times New Roman"/>
          <w:b/>
          <w:lang w:val="es-ES"/>
        </w:rPr>
        <w:t>Constitución Política del Estado Libre y Soberano de México</w:t>
      </w:r>
      <w:r w:rsidRPr="00646779">
        <w:rPr>
          <w:rFonts w:ascii="Palatino Linotype" w:eastAsia="Calibri" w:hAnsi="Palatino Linotype" w:cs="Times New Roman"/>
          <w:lang w:val="es-ES"/>
        </w:rPr>
        <w:t xml:space="preserve">; artículos 1, 2 fracción II, 13, 29, 36 fracciones I y II, 176, 178, 179, 181 párrafo tercero y 185 </w:t>
      </w:r>
      <w:r w:rsidRPr="00646779">
        <w:rPr>
          <w:rFonts w:ascii="Palatino Linotype" w:eastAsia="Calibri" w:hAnsi="Palatino Linotype" w:cs="Arial"/>
          <w:lang w:val="es-ES"/>
        </w:rPr>
        <w:t xml:space="preserve">de la </w:t>
      </w:r>
      <w:r w:rsidRPr="00646779">
        <w:rPr>
          <w:rFonts w:ascii="Palatino Linotype" w:eastAsia="Calibri" w:hAnsi="Palatino Linotype" w:cs="Arial"/>
          <w:b/>
          <w:lang w:val="es-ES"/>
        </w:rPr>
        <w:t>Ley de Transparencia y Acceso a la Información Pública del Estado de México y Municipios</w:t>
      </w:r>
      <w:r w:rsidRPr="00646779">
        <w:rPr>
          <w:rFonts w:ascii="Palatino Linotype" w:eastAsia="Calibri" w:hAnsi="Palatino Linotype" w:cs="Arial"/>
          <w:lang w:val="es-ES"/>
        </w:rPr>
        <w:t xml:space="preserve">; ; y 10, 7, 9 fracciones I y XXIV, y 11 del </w:t>
      </w:r>
      <w:r w:rsidRPr="00646779">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FB2A40" w:rsidRPr="00646779" w:rsidRDefault="00FB2A40" w:rsidP="00FB2A40">
      <w:pPr>
        <w:spacing w:before="240" w:after="240" w:line="360" w:lineRule="auto"/>
        <w:contextualSpacing/>
        <w:jc w:val="both"/>
        <w:rPr>
          <w:rFonts w:ascii="Palatino Linotype" w:eastAsiaTheme="minorEastAsia" w:hAnsi="Palatino Linotype"/>
          <w:sz w:val="24"/>
          <w:szCs w:val="24"/>
          <w:lang w:val="es-ES_tradnl" w:eastAsia="es-ES"/>
        </w:rPr>
      </w:pPr>
    </w:p>
    <w:p w:rsidR="00FB2A40" w:rsidRPr="00646779" w:rsidRDefault="00FB2A40" w:rsidP="00FB2A40">
      <w:pPr>
        <w:keepNext/>
        <w:keepLines/>
        <w:spacing w:before="40" w:after="0" w:line="360" w:lineRule="auto"/>
        <w:outlineLvl w:val="1"/>
        <w:rPr>
          <w:rFonts w:ascii="Palatino Linotype" w:eastAsiaTheme="majorEastAsia" w:hAnsi="Palatino Linotype" w:cstheme="majorBidi"/>
          <w:b/>
          <w:sz w:val="24"/>
          <w:szCs w:val="26"/>
        </w:rPr>
      </w:pPr>
      <w:bookmarkStart w:id="12" w:name="_Toc528587436"/>
      <w:r w:rsidRPr="00646779">
        <w:rPr>
          <w:rFonts w:ascii="Palatino Linotype" w:eastAsiaTheme="majorEastAsia" w:hAnsi="Palatino Linotype" w:cstheme="majorBidi"/>
          <w:b/>
          <w:sz w:val="24"/>
          <w:szCs w:val="26"/>
        </w:rPr>
        <w:t>SEGUNDO. De la oportunidad y procedencia.</w:t>
      </w:r>
      <w:bookmarkEnd w:id="12"/>
    </w:p>
    <w:p w:rsidR="00913BE7" w:rsidRPr="00646779" w:rsidRDefault="00913BE7" w:rsidP="00FB2A40">
      <w:pPr>
        <w:keepNext/>
        <w:keepLines/>
        <w:spacing w:before="40" w:after="0" w:line="360" w:lineRule="auto"/>
        <w:outlineLvl w:val="1"/>
        <w:rPr>
          <w:rFonts w:ascii="Palatino Linotype" w:eastAsiaTheme="majorEastAsia" w:hAnsi="Palatino Linotype" w:cstheme="majorBidi"/>
          <w:b/>
          <w:sz w:val="24"/>
          <w:szCs w:val="26"/>
        </w:rPr>
      </w:pPr>
    </w:p>
    <w:p w:rsidR="00913BE7" w:rsidRPr="00646779" w:rsidRDefault="006930BF" w:rsidP="00913BE7">
      <w:pPr>
        <w:numPr>
          <w:ilvl w:val="0"/>
          <w:numId w:val="1"/>
        </w:numPr>
        <w:spacing w:after="0" w:line="360" w:lineRule="auto"/>
        <w:ind w:left="426" w:hanging="426"/>
        <w:contextualSpacing/>
        <w:jc w:val="both"/>
        <w:rPr>
          <w:rFonts w:ascii="Palatino Linotype" w:eastAsia="Calibri" w:hAnsi="Palatino Linotype" w:cs="Times New Roman"/>
          <w:sz w:val="24"/>
          <w:szCs w:val="24"/>
          <w:lang w:val="es-ES" w:eastAsia="es-ES"/>
        </w:rPr>
      </w:pPr>
      <w:r w:rsidRPr="00646779">
        <w:rPr>
          <w:rFonts w:ascii="Palatino Linotype" w:eastAsia="Calibri" w:hAnsi="Palatino Linotype" w:cs="Arial"/>
          <w:sz w:val="24"/>
          <w:szCs w:val="24"/>
        </w:rPr>
        <w:t xml:space="preserve">Los </w:t>
      </w:r>
      <w:r w:rsidR="00913BE7" w:rsidRPr="00646779">
        <w:rPr>
          <w:rFonts w:ascii="Palatino Linotype" w:eastAsia="Calibri" w:hAnsi="Palatino Linotype" w:cs="Arial"/>
          <w:sz w:val="24"/>
          <w:szCs w:val="24"/>
        </w:rPr>
        <w:t xml:space="preserve"> medio</w:t>
      </w:r>
      <w:r w:rsidRPr="00646779">
        <w:rPr>
          <w:rFonts w:ascii="Palatino Linotype" w:eastAsia="Calibri" w:hAnsi="Palatino Linotype" w:cs="Arial"/>
          <w:sz w:val="24"/>
          <w:szCs w:val="24"/>
        </w:rPr>
        <w:t>s</w:t>
      </w:r>
      <w:r w:rsidR="00913BE7" w:rsidRPr="00646779">
        <w:rPr>
          <w:rFonts w:ascii="Palatino Linotype" w:eastAsia="Calibri" w:hAnsi="Palatino Linotype" w:cs="Arial"/>
          <w:sz w:val="24"/>
          <w:szCs w:val="24"/>
        </w:rPr>
        <w:t xml:space="preserve"> de impugnación fue</w:t>
      </w:r>
      <w:r w:rsidRPr="00646779">
        <w:rPr>
          <w:rFonts w:ascii="Palatino Linotype" w:eastAsia="Calibri" w:hAnsi="Palatino Linotype" w:cs="Arial"/>
          <w:sz w:val="24"/>
          <w:szCs w:val="24"/>
        </w:rPr>
        <w:t>ron</w:t>
      </w:r>
      <w:r w:rsidR="00913BE7" w:rsidRPr="00646779">
        <w:rPr>
          <w:rFonts w:ascii="Palatino Linotype" w:eastAsia="Calibri" w:hAnsi="Palatino Linotype" w:cs="Arial"/>
          <w:sz w:val="24"/>
          <w:szCs w:val="24"/>
        </w:rPr>
        <w:t xml:space="preserve"> presentado</w:t>
      </w:r>
      <w:r w:rsidR="00970F67" w:rsidRPr="00646779">
        <w:rPr>
          <w:rFonts w:ascii="Palatino Linotype" w:eastAsia="Calibri" w:hAnsi="Palatino Linotype" w:cs="Arial"/>
          <w:sz w:val="24"/>
          <w:szCs w:val="24"/>
        </w:rPr>
        <w:t>s</w:t>
      </w:r>
      <w:r w:rsidR="00913BE7" w:rsidRPr="00646779">
        <w:rPr>
          <w:rFonts w:ascii="Palatino Linotype" w:eastAsia="Calibri" w:hAnsi="Palatino Linotype" w:cs="Arial"/>
          <w:sz w:val="24"/>
          <w:szCs w:val="24"/>
        </w:rPr>
        <w:t xml:space="preserve"> a través del </w:t>
      </w:r>
      <w:r w:rsidR="00913BE7" w:rsidRPr="00646779">
        <w:rPr>
          <w:rFonts w:ascii="Palatino Linotype" w:eastAsia="Calibri" w:hAnsi="Palatino Linotype" w:cs="Arial"/>
          <w:b/>
          <w:sz w:val="24"/>
          <w:szCs w:val="24"/>
        </w:rPr>
        <w:t>SAIMEX,</w:t>
      </w:r>
      <w:r w:rsidR="00913BE7" w:rsidRPr="00646779">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00913BE7" w:rsidRPr="00646779">
        <w:rPr>
          <w:rFonts w:ascii="Palatino Linotype" w:eastAsia="Calibri" w:hAnsi="Palatino Linotype" w:cs="Arial"/>
          <w:b/>
          <w:sz w:val="24"/>
          <w:szCs w:val="24"/>
        </w:rPr>
        <w:t>SUJETO OBLIGADO</w:t>
      </w:r>
      <w:r w:rsidR="00913BE7" w:rsidRPr="00646779">
        <w:rPr>
          <w:rFonts w:ascii="Palatino Linotype" w:eastAsia="Calibri" w:hAnsi="Palatino Linotype" w:cs="Arial"/>
          <w:sz w:val="24"/>
          <w:szCs w:val="24"/>
        </w:rPr>
        <w:t xml:space="preserve"> entregó sus pretendidas respuestas el día </w:t>
      </w:r>
      <w:r w:rsidR="00913BE7" w:rsidRPr="00646779">
        <w:rPr>
          <w:rFonts w:ascii="Palatino Linotype" w:eastAsia="Calibri" w:hAnsi="Palatino Linotype" w:cs="Arial"/>
          <w:b/>
          <w:sz w:val="24"/>
          <w:szCs w:val="24"/>
        </w:rPr>
        <w:t xml:space="preserve">veintiocho (28) de agosto </w:t>
      </w:r>
      <w:r w:rsidR="00913BE7" w:rsidRPr="00646779">
        <w:rPr>
          <w:rFonts w:ascii="Palatino Linotype" w:eastAsia="Calibri" w:hAnsi="Palatino Linotype" w:cs="Arial"/>
          <w:sz w:val="24"/>
          <w:szCs w:val="24"/>
        </w:rPr>
        <w:t xml:space="preserve">dos mil dieciocho, </w:t>
      </w:r>
      <w:r w:rsidR="00913BE7" w:rsidRPr="00646779">
        <w:rPr>
          <w:rFonts w:ascii="Palatino Linotype" w:hAnsi="Palatino Linotype" w:cs="Arial"/>
          <w:sz w:val="24"/>
          <w:szCs w:val="24"/>
        </w:rPr>
        <w:t xml:space="preserve">de tal forma que el plazo para interponer los recursos transcurrió del día </w:t>
      </w:r>
      <w:r w:rsidR="005B0C48" w:rsidRPr="00646779">
        <w:rPr>
          <w:rFonts w:ascii="Palatino Linotype" w:hAnsi="Palatino Linotype" w:cs="Arial"/>
          <w:b/>
          <w:sz w:val="24"/>
          <w:szCs w:val="24"/>
        </w:rPr>
        <w:t>veintinueve</w:t>
      </w:r>
      <w:r w:rsidR="00913BE7" w:rsidRPr="00646779">
        <w:rPr>
          <w:rFonts w:ascii="Palatino Linotype" w:hAnsi="Palatino Linotype" w:cs="Arial"/>
          <w:sz w:val="24"/>
          <w:szCs w:val="24"/>
        </w:rPr>
        <w:t xml:space="preserve"> </w:t>
      </w:r>
      <w:r w:rsidR="00913BE7" w:rsidRPr="00646779">
        <w:rPr>
          <w:rFonts w:ascii="Palatino Linotype" w:hAnsi="Palatino Linotype" w:cs="Arial"/>
          <w:b/>
          <w:sz w:val="24"/>
          <w:szCs w:val="24"/>
        </w:rPr>
        <w:t>(</w:t>
      </w:r>
      <w:r w:rsidR="005B0C48" w:rsidRPr="00646779">
        <w:rPr>
          <w:rFonts w:ascii="Palatino Linotype" w:hAnsi="Palatino Linotype" w:cs="Arial"/>
          <w:b/>
          <w:sz w:val="24"/>
          <w:szCs w:val="24"/>
        </w:rPr>
        <w:t>29</w:t>
      </w:r>
      <w:r w:rsidR="00913BE7" w:rsidRPr="00646779">
        <w:rPr>
          <w:rFonts w:ascii="Palatino Linotype" w:hAnsi="Palatino Linotype" w:cs="Arial"/>
          <w:b/>
          <w:sz w:val="24"/>
          <w:szCs w:val="24"/>
        </w:rPr>
        <w:t>) de agosto</w:t>
      </w:r>
      <w:r w:rsidR="00913BE7" w:rsidRPr="00646779">
        <w:rPr>
          <w:rFonts w:ascii="Palatino Linotype" w:hAnsi="Palatino Linotype" w:cs="Arial"/>
          <w:sz w:val="24"/>
          <w:szCs w:val="24"/>
        </w:rPr>
        <w:t xml:space="preserve"> </w:t>
      </w:r>
      <w:r w:rsidR="005B0C48" w:rsidRPr="00646779">
        <w:rPr>
          <w:rFonts w:ascii="Palatino Linotype" w:eastAsia="Calibri" w:hAnsi="Palatino Linotype" w:cs="Times New Roman"/>
          <w:b/>
          <w:sz w:val="24"/>
          <w:szCs w:val="24"/>
          <w:lang w:val="es-ES" w:eastAsia="es-ES"/>
        </w:rPr>
        <w:t>al dieciocho (18</w:t>
      </w:r>
      <w:r w:rsidR="00913BE7" w:rsidRPr="00646779">
        <w:rPr>
          <w:rFonts w:ascii="Palatino Linotype" w:eastAsia="Calibri" w:hAnsi="Palatino Linotype" w:cs="Times New Roman"/>
          <w:b/>
          <w:sz w:val="24"/>
          <w:szCs w:val="24"/>
          <w:lang w:val="es-ES" w:eastAsia="es-ES"/>
        </w:rPr>
        <w:t>) de</w:t>
      </w:r>
      <w:r w:rsidR="005B0C48" w:rsidRPr="00646779">
        <w:rPr>
          <w:rFonts w:ascii="Palatino Linotype" w:eastAsia="Calibri" w:hAnsi="Palatino Linotype" w:cs="Times New Roman"/>
          <w:b/>
          <w:sz w:val="24"/>
          <w:szCs w:val="24"/>
          <w:lang w:val="es-ES" w:eastAsia="es-ES"/>
        </w:rPr>
        <w:t xml:space="preserve"> septiembre de</w:t>
      </w:r>
      <w:r w:rsidR="00913BE7" w:rsidRPr="00646779">
        <w:rPr>
          <w:rFonts w:ascii="Palatino Linotype" w:eastAsia="Calibri" w:hAnsi="Palatino Linotype" w:cs="Times New Roman"/>
          <w:sz w:val="24"/>
          <w:szCs w:val="24"/>
          <w:lang w:val="es-ES" w:eastAsia="es-ES"/>
        </w:rPr>
        <w:t xml:space="preserve"> dos mil dieciocho</w:t>
      </w:r>
      <w:r w:rsidRPr="00646779">
        <w:rPr>
          <w:rFonts w:ascii="Palatino Linotype" w:hAnsi="Palatino Linotype" w:cs="Arial"/>
          <w:sz w:val="24"/>
          <w:szCs w:val="24"/>
        </w:rPr>
        <w:t>; en consecuencia, presentaron las</w:t>
      </w:r>
      <w:r w:rsidR="00913BE7" w:rsidRPr="00646779">
        <w:rPr>
          <w:rFonts w:ascii="Palatino Linotype" w:hAnsi="Palatino Linotype" w:cs="Arial"/>
          <w:sz w:val="24"/>
          <w:szCs w:val="24"/>
        </w:rPr>
        <w:t xml:space="preserve"> inconformidad</w:t>
      </w:r>
      <w:r w:rsidRPr="00646779">
        <w:rPr>
          <w:rFonts w:ascii="Palatino Linotype" w:hAnsi="Palatino Linotype" w:cs="Arial"/>
          <w:sz w:val="24"/>
          <w:szCs w:val="24"/>
        </w:rPr>
        <w:t>es</w:t>
      </w:r>
      <w:r w:rsidR="00913BE7" w:rsidRPr="00646779">
        <w:rPr>
          <w:rFonts w:ascii="Palatino Linotype" w:hAnsi="Palatino Linotype" w:cs="Arial"/>
          <w:sz w:val="24"/>
          <w:szCs w:val="24"/>
        </w:rPr>
        <w:t xml:space="preserve"> el </w:t>
      </w:r>
      <w:r w:rsidR="005B0C48" w:rsidRPr="00646779">
        <w:rPr>
          <w:rFonts w:ascii="Palatino Linotype" w:hAnsi="Palatino Linotype" w:cs="Arial"/>
          <w:b/>
          <w:sz w:val="24"/>
          <w:szCs w:val="24"/>
        </w:rPr>
        <w:t>día veintiocho (28</w:t>
      </w:r>
      <w:r w:rsidR="00913BE7" w:rsidRPr="00646779">
        <w:rPr>
          <w:rFonts w:ascii="Palatino Linotype" w:hAnsi="Palatino Linotype" w:cs="Arial"/>
          <w:b/>
          <w:sz w:val="24"/>
          <w:szCs w:val="24"/>
        </w:rPr>
        <w:t>)</w:t>
      </w:r>
      <w:r w:rsidR="00913BE7" w:rsidRPr="00646779">
        <w:rPr>
          <w:rFonts w:ascii="Palatino Linotype" w:hAnsi="Palatino Linotype" w:cs="Arial"/>
          <w:sz w:val="24"/>
          <w:szCs w:val="24"/>
        </w:rPr>
        <w:t xml:space="preserve"> </w:t>
      </w:r>
      <w:r w:rsidR="00913BE7" w:rsidRPr="00646779">
        <w:rPr>
          <w:rFonts w:ascii="Palatino Linotype" w:hAnsi="Palatino Linotype" w:cs="Arial"/>
          <w:b/>
          <w:sz w:val="24"/>
          <w:szCs w:val="24"/>
        </w:rPr>
        <w:t>de agosto</w:t>
      </w:r>
      <w:r w:rsidR="00913BE7" w:rsidRPr="00646779">
        <w:rPr>
          <w:rFonts w:ascii="Palatino Linotype" w:eastAsia="Calibri" w:hAnsi="Palatino Linotype" w:cs="Times New Roman"/>
          <w:sz w:val="24"/>
          <w:szCs w:val="24"/>
          <w:lang w:val="es-ES" w:eastAsia="es-ES"/>
        </w:rPr>
        <w:t xml:space="preserve"> </w:t>
      </w:r>
      <w:r w:rsidR="00913BE7" w:rsidRPr="00646779">
        <w:rPr>
          <w:rFonts w:ascii="Palatino Linotype" w:hAnsi="Palatino Linotype" w:cs="Arial"/>
          <w:sz w:val="24"/>
          <w:szCs w:val="24"/>
        </w:rPr>
        <w:t xml:space="preserve">de dos mil dieciocho, estos se encuentran dentro de los márgenes temporales previstos en el artículo 178 de la </w:t>
      </w:r>
      <w:r w:rsidR="00913BE7" w:rsidRPr="00646779">
        <w:rPr>
          <w:rFonts w:ascii="Palatino Linotype" w:hAnsi="Palatino Linotype" w:cs="Arial"/>
          <w:b/>
          <w:sz w:val="24"/>
          <w:szCs w:val="24"/>
        </w:rPr>
        <w:t>Ley de Transparencia y Acceso a la Información Pública del Estado de México y Municipios</w:t>
      </w:r>
      <w:r w:rsidR="00913BE7" w:rsidRPr="00646779">
        <w:rPr>
          <w:rFonts w:ascii="Palatino Linotype" w:hAnsi="Palatino Linotype" w:cs="Arial"/>
          <w:sz w:val="24"/>
          <w:szCs w:val="24"/>
        </w:rPr>
        <w:t>.</w:t>
      </w:r>
    </w:p>
    <w:p w:rsidR="00913BE7" w:rsidRPr="00646779" w:rsidRDefault="00913BE7" w:rsidP="00913BE7">
      <w:pPr>
        <w:spacing w:after="0" w:line="360" w:lineRule="auto"/>
        <w:ind w:left="426" w:hanging="426"/>
        <w:contextualSpacing/>
        <w:jc w:val="both"/>
        <w:rPr>
          <w:rFonts w:ascii="Palatino Linotype" w:eastAsia="Calibri" w:hAnsi="Palatino Linotype" w:cs="Times New Roman"/>
          <w:sz w:val="24"/>
          <w:szCs w:val="24"/>
          <w:lang w:val="es-ES" w:eastAsia="es-ES"/>
        </w:rPr>
      </w:pPr>
    </w:p>
    <w:p w:rsidR="006930BF" w:rsidRPr="00646779" w:rsidRDefault="006930BF" w:rsidP="00970F67">
      <w:pPr>
        <w:numPr>
          <w:ilvl w:val="0"/>
          <w:numId w:val="1"/>
        </w:numPr>
        <w:spacing w:after="0" w:line="360" w:lineRule="auto"/>
        <w:ind w:left="426" w:hanging="426"/>
        <w:contextualSpacing/>
        <w:jc w:val="both"/>
        <w:rPr>
          <w:rFonts w:ascii="Palatino Linotype" w:eastAsia="Calibri" w:hAnsi="Palatino Linotype" w:cs="Times New Roman"/>
          <w:sz w:val="24"/>
          <w:szCs w:val="24"/>
          <w:lang w:val="es-ES" w:eastAsia="es-ES"/>
        </w:rPr>
      </w:pPr>
      <w:r w:rsidRPr="00646779">
        <w:rPr>
          <w:rFonts w:ascii="Palatino Linotype" w:eastAsia="Calibri" w:hAnsi="Palatino Linotype" w:cs="Times New Roman"/>
          <w:sz w:val="24"/>
          <w:szCs w:val="24"/>
          <w:lang w:val="es-ES" w:eastAsia="es-ES"/>
        </w:rPr>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6930BF" w:rsidRPr="00646779" w:rsidRDefault="006930BF" w:rsidP="006930BF">
      <w:pPr>
        <w:spacing w:after="0" w:line="360" w:lineRule="auto"/>
        <w:ind w:left="360"/>
        <w:contextualSpacing/>
        <w:jc w:val="both"/>
        <w:rPr>
          <w:rFonts w:ascii="Palatino Linotype" w:eastAsia="Calibri" w:hAnsi="Palatino Linotype" w:cs="Times New Roman"/>
          <w:sz w:val="24"/>
          <w:szCs w:val="24"/>
          <w:lang w:val="es-ES" w:eastAsia="es-ES"/>
        </w:rPr>
      </w:pPr>
    </w:p>
    <w:p w:rsidR="006930BF" w:rsidRPr="00646779" w:rsidRDefault="006930BF" w:rsidP="00970F67">
      <w:pPr>
        <w:numPr>
          <w:ilvl w:val="0"/>
          <w:numId w:val="1"/>
        </w:numPr>
        <w:spacing w:after="0" w:line="360" w:lineRule="auto"/>
        <w:ind w:left="426" w:hanging="426"/>
        <w:contextualSpacing/>
        <w:jc w:val="both"/>
        <w:rPr>
          <w:rFonts w:ascii="Palatino Linotype" w:eastAsia="Calibri" w:hAnsi="Palatino Linotype" w:cs="Times New Roman"/>
          <w:sz w:val="24"/>
          <w:szCs w:val="24"/>
          <w:lang w:val="es-ES" w:eastAsia="es-ES"/>
        </w:rPr>
      </w:pPr>
      <w:r w:rsidRPr="00646779">
        <w:rPr>
          <w:rFonts w:ascii="Palatino Linotype" w:eastAsia="Calibri" w:hAnsi="Palatino Linotype" w:cs="Times New Roman"/>
          <w:sz w:val="24"/>
          <w:szCs w:val="24"/>
          <w:lang w:val="es-ES" w:eastAsia="es-ES"/>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6930BF" w:rsidRPr="00646779" w:rsidRDefault="006930BF" w:rsidP="006930BF">
      <w:pPr>
        <w:spacing w:after="0" w:line="360" w:lineRule="auto"/>
        <w:ind w:left="360"/>
        <w:contextualSpacing/>
        <w:jc w:val="both"/>
        <w:rPr>
          <w:rFonts w:ascii="Palatino Linotype" w:eastAsia="Calibri" w:hAnsi="Palatino Linotype" w:cs="Times New Roman"/>
          <w:sz w:val="24"/>
          <w:szCs w:val="24"/>
          <w:lang w:val="es-ES" w:eastAsia="es-ES"/>
        </w:rPr>
      </w:pPr>
    </w:p>
    <w:p w:rsidR="006930BF" w:rsidRPr="00646779" w:rsidRDefault="006930BF" w:rsidP="00970F67">
      <w:pPr>
        <w:spacing w:after="0" w:line="360" w:lineRule="auto"/>
        <w:ind w:left="426" w:right="567"/>
        <w:contextualSpacing/>
        <w:jc w:val="both"/>
        <w:rPr>
          <w:rFonts w:ascii="Palatino Linotype" w:eastAsia="Calibri" w:hAnsi="Palatino Linotype" w:cs="Times New Roman"/>
          <w:i/>
          <w:lang w:val="es-ES" w:eastAsia="es-ES"/>
        </w:rPr>
      </w:pPr>
      <w:r w:rsidRPr="00646779">
        <w:rPr>
          <w:rFonts w:ascii="Palatino Linotype" w:eastAsia="Calibri" w:hAnsi="Palatino Linotype" w:cs="Times New Roman"/>
          <w:b/>
          <w:i/>
          <w:lang w:val="es-ES" w:eastAsia="es-ES"/>
        </w:rPr>
        <w:t>RECURSO DE RECLAMACIÓN. SU INTERPOSICIÓN NO ES EXTEMPORÁNEA SI SE REALIZA ANTES DE QUE INICIE EL PLAZO PARA HACERLO</w:t>
      </w:r>
      <w:r w:rsidRPr="00646779">
        <w:rPr>
          <w:rFonts w:ascii="Palatino Linotype" w:eastAsia="Calibri" w:hAnsi="Palatino Linotype" w:cs="Times New Roman"/>
          <w:i/>
          <w:lang w:val="es-ES" w:eastAsia="es-ES"/>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6930BF" w:rsidRPr="00646779" w:rsidRDefault="006930BF" w:rsidP="006930BF">
      <w:pPr>
        <w:spacing w:after="0" w:line="360" w:lineRule="auto"/>
        <w:ind w:left="360" w:right="567"/>
        <w:contextualSpacing/>
        <w:jc w:val="both"/>
        <w:rPr>
          <w:rFonts w:ascii="Palatino Linotype" w:eastAsia="Calibri" w:hAnsi="Palatino Linotype" w:cs="Times New Roman"/>
          <w:i/>
          <w:lang w:val="es-ES" w:eastAsia="es-ES"/>
        </w:rPr>
      </w:pPr>
      <w:r w:rsidRPr="00646779">
        <w:rPr>
          <w:rFonts w:ascii="Palatino Linotype" w:eastAsia="Calibri" w:hAnsi="Palatino Linotype" w:cs="Times New Roman"/>
          <w:i/>
          <w:lang w:val="es-ES" w:eastAsia="es-ES"/>
        </w:rPr>
        <w:t xml:space="preserve">1a./J. 41/2015 (10a.) </w:t>
      </w:r>
    </w:p>
    <w:p w:rsidR="006930BF" w:rsidRPr="00646779" w:rsidRDefault="006930BF" w:rsidP="006930BF">
      <w:pPr>
        <w:spacing w:after="0" w:line="360" w:lineRule="auto"/>
        <w:ind w:left="360" w:right="567"/>
        <w:contextualSpacing/>
        <w:jc w:val="both"/>
        <w:rPr>
          <w:rFonts w:ascii="Palatino Linotype" w:eastAsia="Calibri" w:hAnsi="Palatino Linotype" w:cs="Times New Roman"/>
          <w:i/>
          <w:lang w:val="es-ES" w:eastAsia="es-ES"/>
        </w:rPr>
      </w:pPr>
    </w:p>
    <w:p w:rsidR="006930BF" w:rsidRPr="00646779" w:rsidRDefault="006930BF" w:rsidP="00970F67">
      <w:pPr>
        <w:spacing w:after="0" w:line="360" w:lineRule="auto"/>
        <w:ind w:left="426" w:right="567"/>
        <w:contextualSpacing/>
        <w:jc w:val="both"/>
        <w:rPr>
          <w:rFonts w:ascii="Palatino Linotype" w:eastAsia="Calibri" w:hAnsi="Palatino Linotype" w:cs="Times New Roman"/>
          <w:i/>
          <w:lang w:val="es-ES" w:eastAsia="es-ES"/>
        </w:rPr>
      </w:pPr>
      <w:r w:rsidRPr="00646779">
        <w:rPr>
          <w:rFonts w:ascii="Palatino Linotype" w:eastAsia="Calibri" w:hAnsi="Palatino Linotype" w:cs="Times New Roman"/>
          <w:i/>
          <w:lang w:val="es-ES" w:eastAsia="es-ES"/>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6930BF" w:rsidRPr="00646779" w:rsidRDefault="006930BF" w:rsidP="006930BF">
      <w:pPr>
        <w:spacing w:after="0" w:line="360" w:lineRule="auto"/>
        <w:ind w:left="360" w:right="567"/>
        <w:contextualSpacing/>
        <w:jc w:val="both"/>
        <w:rPr>
          <w:rFonts w:ascii="Palatino Linotype" w:eastAsia="Calibri" w:hAnsi="Palatino Linotype" w:cs="Times New Roman"/>
          <w:i/>
          <w:lang w:val="es-ES" w:eastAsia="es-ES"/>
        </w:rPr>
      </w:pPr>
      <w:r w:rsidRPr="00646779">
        <w:rPr>
          <w:rFonts w:ascii="Palatino Linotype" w:eastAsia="Calibri" w:hAnsi="Palatino Linotype" w:cs="Times New Roman"/>
          <w:i/>
          <w:lang w:val="es-ES" w:eastAsia="es-ES"/>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6930BF" w:rsidRPr="00646779" w:rsidRDefault="006930BF" w:rsidP="00970F67">
      <w:pPr>
        <w:spacing w:after="0" w:line="360" w:lineRule="auto"/>
        <w:ind w:left="426" w:right="567"/>
        <w:contextualSpacing/>
        <w:jc w:val="both"/>
        <w:rPr>
          <w:rFonts w:ascii="Palatino Linotype" w:eastAsia="Calibri" w:hAnsi="Palatino Linotype" w:cs="Times New Roman"/>
          <w:i/>
          <w:lang w:val="es-ES" w:eastAsia="es-ES"/>
        </w:rPr>
      </w:pPr>
      <w:r w:rsidRPr="00646779">
        <w:rPr>
          <w:rFonts w:ascii="Palatino Linotype" w:eastAsia="Calibri" w:hAnsi="Palatino Linotype" w:cs="Times New Roman"/>
          <w:i/>
          <w:lang w:val="es-ES" w:eastAsia="es-ES"/>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rsidR="006930BF" w:rsidRPr="00646779" w:rsidRDefault="006930BF" w:rsidP="00970F67">
      <w:pPr>
        <w:spacing w:after="0" w:line="360" w:lineRule="auto"/>
        <w:ind w:left="426" w:right="567"/>
        <w:contextualSpacing/>
        <w:jc w:val="both"/>
        <w:rPr>
          <w:rFonts w:ascii="Palatino Linotype" w:eastAsia="Calibri" w:hAnsi="Palatino Linotype" w:cs="Times New Roman"/>
          <w:i/>
          <w:lang w:val="es-ES" w:eastAsia="es-ES"/>
        </w:rPr>
      </w:pPr>
      <w:r w:rsidRPr="00646779">
        <w:rPr>
          <w:rFonts w:ascii="Palatino Linotype" w:eastAsia="Calibri" w:hAnsi="Palatino Linotype" w:cs="Times New Roman"/>
          <w:i/>
          <w:lang w:val="es-ES" w:eastAsia="es-ES"/>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rsidR="006930BF" w:rsidRPr="00646779" w:rsidRDefault="006930BF" w:rsidP="00970F67">
      <w:pPr>
        <w:spacing w:after="0" w:line="360" w:lineRule="auto"/>
        <w:ind w:left="426" w:right="567"/>
        <w:contextualSpacing/>
        <w:jc w:val="both"/>
        <w:rPr>
          <w:rFonts w:ascii="Palatino Linotype" w:eastAsia="Calibri" w:hAnsi="Palatino Linotype" w:cs="Times New Roman"/>
          <w:i/>
          <w:lang w:val="es-ES" w:eastAsia="es-ES"/>
        </w:rPr>
      </w:pPr>
      <w:r w:rsidRPr="00646779">
        <w:rPr>
          <w:rFonts w:ascii="Palatino Linotype" w:eastAsia="Calibri" w:hAnsi="Palatino Linotype" w:cs="Times New Roman"/>
          <w:i/>
          <w:lang w:val="es-ES" w:eastAsia="es-ES"/>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6930BF" w:rsidRPr="00646779" w:rsidRDefault="006930BF" w:rsidP="00970F67">
      <w:pPr>
        <w:spacing w:after="0" w:line="360" w:lineRule="auto"/>
        <w:ind w:left="426" w:right="567"/>
        <w:contextualSpacing/>
        <w:jc w:val="both"/>
        <w:rPr>
          <w:rFonts w:ascii="Palatino Linotype" w:eastAsia="Calibri" w:hAnsi="Palatino Linotype" w:cs="Times New Roman"/>
          <w:i/>
          <w:lang w:val="es-ES" w:eastAsia="es-ES"/>
        </w:rPr>
      </w:pPr>
      <w:r w:rsidRPr="00646779">
        <w:rPr>
          <w:rFonts w:ascii="Palatino Linotype" w:eastAsia="Calibri" w:hAnsi="Palatino Linotype" w:cs="Times New Roman"/>
          <w:i/>
          <w:lang w:val="es-ES" w:eastAsia="es-ES"/>
        </w:rPr>
        <w:t>Tesis de jurisprudencia 41/2015 (10a.). Aprobada por la Primera Sala de este Alto Tribunal, en sesión privada de veintisiete de mayo de dos mil quince.</w:t>
      </w:r>
    </w:p>
    <w:p w:rsidR="006930BF" w:rsidRPr="00646779" w:rsidRDefault="006930BF" w:rsidP="006930BF">
      <w:pPr>
        <w:spacing w:after="0" w:line="360" w:lineRule="auto"/>
        <w:ind w:left="360"/>
        <w:contextualSpacing/>
        <w:jc w:val="both"/>
        <w:rPr>
          <w:rFonts w:ascii="Palatino Linotype" w:eastAsia="Calibri" w:hAnsi="Palatino Linotype" w:cs="Times New Roman"/>
          <w:sz w:val="24"/>
          <w:szCs w:val="24"/>
          <w:lang w:val="es-ES" w:eastAsia="es-ES"/>
        </w:rPr>
      </w:pPr>
    </w:p>
    <w:p w:rsidR="006930BF" w:rsidRPr="00646779" w:rsidRDefault="006930BF" w:rsidP="00970F67">
      <w:pPr>
        <w:numPr>
          <w:ilvl w:val="0"/>
          <w:numId w:val="1"/>
        </w:numPr>
        <w:spacing w:after="0" w:line="360" w:lineRule="auto"/>
        <w:ind w:left="426" w:hanging="426"/>
        <w:contextualSpacing/>
        <w:jc w:val="both"/>
        <w:rPr>
          <w:rFonts w:ascii="Palatino Linotype" w:eastAsia="Calibri" w:hAnsi="Palatino Linotype" w:cs="Times New Roman"/>
          <w:sz w:val="24"/>
          <w:szCs w:val="24"/>
          <w:lang w:val="es-ES" w:eastAsia="es-ES"/>
        </w:rPr>
      </w:pPr>
      <w:r w:rsidRPr="00646779">
        <w:rPr>
          <w:rFonts w:ascii="Palatino Linotype" w:eastAsia="Calibri" w:hAnsi="Palatino Linotype" w:cs="Times New Roman"/>
          <w:sz w:val="24"/>
          <w:szCs w:val="24"/>
          <w:lang w:val="es-ES" w:eastAsia="es-ES"/>
        </w:rPr>
        <w:t>Esto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6930BF" w:rsidRPr="00646779" w:rsidRDefault="006930BF" w:rsidP="006930BF">
      <w:pPr>
        <w:spacing w:after="0" w:line="360" w:lineRule="auto"/>
        <w:ind w:left="360"/>
        <w:contextualSpacing/>
        <w:jc w:val="both"/>
        <w:rPr>
          <w:rFonts w:ascii="Palatino Linotype" w:eastAsia="Calibri" w:hAnsi="Palatino Linotype" w:cs="Times New Roman"/>
          <w:sz w:val="24"/>
          <w:szCs w:val="24"/>
          <w:lang w:val="es-ES" w:eastAsia="es-ES"/>
        </w:rPr>
      </w:pPr>
    </w:p>
    <w:p w:rsidR="006930BF" w:rsidRPr="00646779" w:rsidRDefault="006930BF" w:rsidP="00970F67">
      <w:pPr>
        <w:numPr>
          <w:ilvl w:val="0"/>
          <w:numId w:val="1"/>
        </w:numPr>
        <w:spacing w:after="0" w:line="360" w:lineRule="auto"/>
        <w:ind w:left="426" w:hanging="426"/>
        <w:contextualSpacing/>
        <w:jc w:val="both"/>
        <w:rPr>
          <w:rFonts w:ascii="Palatino Linotype" w:eastAsia="Calibri" w:hAnsi="Palatino Linotype" w:cs="Times New Roman"/>
          <w:sz w:val="24"/>
          <w:szCs w:val="24"/>
          <w:lang w:val="es-ES" w:eastAsia="es-ES"/>
        </w:rPr>
      </w:pPr>
      <w:r w:rsidRPr="00646779">
        <w:rPr>
          <w:rFonts w:ascii="Palatino Linotype" w:eastAsia="Calibri" w:hAnsi="Palatino Linotype" w:cs="Times New Roman"/>
          <w:sz w:val="24"/>
          <w:szCs w:val="24"/>
          <w:lang w:val="es-ES" w:eastAsia="es-ES"/>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6930BF" w:rsidRPr="00646779" w:rsidRDefault="006930BF" w:rsidP="006930BF">
      <w:pPr>
        <w:spacing w:after="0" w:line="360" w:lineRule="auto"/>
        <w:ind w:left="360"/>
        <w:contextualSpacing/>
        <w:jc w:val="both"/>
        <w:rPr>
          <w:rFonts w:ascii="Palatino Linotype" w:eastAsia="Calibri" w:hAnsi="Palatino Linotype" w:cs="Times New Roman"/>
          <w:sz w:val="24"/>
          <w:szCs w:val="24"/>
          <w:lang w:val="es-ES" w:eastAsia="es-ES"/>
        </w:rPr>
      </w:pPr>
    </w:p>
    <w:p w:rsidR="006930BF" w:rsidRPr="00646779" w:rsidRDefault="006930BF" w:rsidP="00970F67">
      <w:pPr>
        <w:numPr>
          <w:ilvl w:val="0"/>
          <w:numId w:val="1"/>
        </w:numPr>
        <w:spacing w:after="0" w:line="360" w:lineRule="auto"/>
        <w:ind w:left="426" w:hanging="426"/>
        <w:contextualSpacing/>
        <w:jc w:val="both"/>
        <w:rPr>
          <w:rFonts w:ascii="Palatino Linotype" w:eastAsia="Calibri" w:hAnsi="Palatino Linotype" w:cs="Times New Roman"/>
          <w:sz w:val="24"/>
          <w:szCs w:val="24"/>
          <w:lang w:val="es-ES" w:eastAsia="es-ES"/>
        </w:rPr>
      </w:pPr>
      <w:r w:rsidRPr="00646779">
        <w:rPr>
          <w:rFonts w:ascii="Palatino Linotype" w:eastAsia="Calibri" w:hAnsi="Palatino Linotype" w:cs="Times New Roman"/>
          <w:sz w:val="24"/>
          <w:szCs w:val="24"/>
          <w:lang w:val="es-ES" w:eastAsia="es-ES"/>
        </w:rPr>
        <w:t>Po</w:t>
      </w:r>
      <w:r w:rsidR="00970F67" w:rsidRPr="00646779">
        <w:rPr>
          <w:rFonts w:ascii="Palatino Linotype" w:eastAsia="Calibri" w:hAnsi="Palatino Linotype" w:cs="Times New Roman"/>
          <w:sz w:val="24"/>
          <w:szCs w:val="24"/>
          <w:lang w:val="es-ES" w:eastAsia="es-ES"/>
        </w:rPr>
        <w:t>r lo tanto, la interposición de los</w:t>
      </w:r>
      <w:r w:rsidRPr="00646779">
        <w:rPr>
          <w:rFonts w:ascii="Palatino Linotype" w:eastAsia="Calibri" w:hAnsi="Palatino Linotype" w:cs="Times New Roman"/>
          <w:sz w:val="24"/>
          <w:szCs w:val="24"/>
          <w:lang w:val="es-ES" w:eastAsia="es-ES"/>
        </w:rPr>
        <w:t xml:space="preserve"> recursos de revisión antes de que inicie el plazo para su presentación no es determinante para declararlo</w:t>
      </w:r>
      <w:r w:rsidR="00970F67" w:rsidRPr="00646779">
        <w:rPr>
          <w:rFonts w:ascii="Palatino Linotype" w:eastAsia="Calibri" w:hAnsi="Palatino Linotype" w:cs="Times New Roman"/>
          <w:sz w:val="24"/>
          <w:szCs w:val="24"/>
          <w:lang w:val="es-ES" w:eastAsia="es-ES"/>
        </w:rPr>
        <w:t>s</w:t>
      </w:r>
      <w:r w:rsidRPr="00646779">
        <w:rPr>
          <w:rFonts w:ascii="Palatino Linotype" w:eastAsia="Calibri" w:hAnsi="Palatino Linotype" w:cs="Times New Roman"/>
          <w:sz w:val="24"/>
          <w:szCs w:val="24"/>
          <w:lang w:val="es-ES" w:eastAsia="es-ES"/>
        </w:rPr>
        <w:t xml:space="preserve"> extemporáneo</w:t>
      </w:r>
      <w:r w:rsidR="00970F67" w:rsidRPr="00646779">
        <w:rPr>
          <w:rFonts w:ascii="Palatino Linotype" w:eastAsia="Calibri" w:hAnsi="Palatino Linotype" w:cs="Times New Roman"/>
          <w:sz w:val="24"/>
          <w:szCs w:val="24"/>
          <w:lang w:val="es-ES" w:eastAsia="es-ES"/>
        </w:rPr>
        <w:t>s</w:t>
      </w:r>
      <w:r w:rsidRPr="00646779">
        <w:rPr>
          <w:rFonts w:ascii="Palatino Linotype" w:eastAsia="Calibri" w:hAnsi="Palatino Linotype" w:cs="Times New Roman"/>
          <w:sz w:val="24"/>
          <w:szCs w:val="24"/>
          <w:lang w:val="es-ES" w:eastAsia="es-ES"/>
        </w:rPr>
        <w:t xml:space="preserve">, siempre y cuando ello ocurra de manera posterior a que se ha notificado la respuesta del </w:t>
      </w:r>
      <w:r w:rsidRPr="00646779">
        <w:rPr>
          <w:rFonts w:ascii="Palatino Linotype" w:eastAsia="Calibri" w:hAnsi="Palatino Linotype" w:cs="Times New Roman"/>
          <w:b/>
          <w:sz w:val="24"/>
          <w:szCs w:val="24"/>
          <w:lang w:val="es-ES" w:eastAsia="es-ES"/>
        </w:rPr>
        <w:t>SUJETO OBLIGADO</w:t>
      </w:r>
      <w:r w:rsidRPr="00646779">
        <w:rPr>
          <w:rFonts w:ascii="Palatino Linotype" w:eastAsia="Calibri" w:hAnsi="Palatino Linotype" w:cs="Times New Roman"/>
          <w:sz w:val="24"/>
          <w:szCs w:val="24"/>
          <w:lang w:val="es-ES" w:eastAsia="es-ES"/>
        </w:rPr>
        <w:t>.</w:t>
      </w:r>
    </w:p>
    <w:p w:rsidR="006930BF" w:rsidRPr="00646779" w:rsidRDefault="006930BF" w:rsidP="006930BF">
      <w:pPr>
        <w:pStyle w:val="Prrafodelista"/>
        <w:rPr>
          <w:rFonts w:ascii="Palatino Linotype" w:eastAsia="Calibri" w:hAnsi="Palatino Linotype" w:cs="Times New Roman"/>
          <w:lang w:val="es-ES"/>
        </w:rPr>
      </w:pPr>
    </w:p>
    <w:p w:rsidR="00913BE7" w:rsidRPr="00646779" w:rsidRDefault="00913BE7" w:rsidP="00913BE7">
      <w:pPr>
        <w:numPr>
          <w:ilvl w:val="0"/>
          <w:numId w:val="1"/>
        </w:numPr>
        <w:spacing w:after="0" w:line="360" w:lineRule="auto"/>
        <w:ind w:left="426" w:hanging="426"/>
        <w:contextualSpacing/>
        <w:jc w:val="both"/>
        <w:rPr>
          <w:rFonts w:ascii="Palatino Linotype" w:eastAsia="Calibri" w:hAnsi="Palatino Linotype" w:cs="Times New Roman"/>
          <w:sz w:val="24"/>
          <w:szCs w:val="24"/>
          <w:lang w:val="es-ES" w:eastAsia="es-ES"/>
        </w:rPr>
      </w:pPr>
      <w:r w:rsidRPr="00646779">
        <w:rPr>
          <w:rFonts w:ascii="Palatino Linotype" w:eastAsia="Calibri" w:hAnsi="Palatino Linotype" w:cs="Times New Roman"/>
          <w:sz w:val="24"/>
          <w:szCs w:val="24"/>
          <w:lang w:val="es-ES"/>
        </w:rPr>
        <w:t>Ahora bien, de la revisión al expediente electrónico del SAIMEX se desprende que la parte solicitante en ejercicio de su derecho de acceso a la información pública en el expediente que se revisa, tanto en la</w:t>
      </w:r>
      <w:r w:rsidR="00B40AA9" w:rsidRPr="00646779">
        <w:rPr>
          <w:rFonts w:ascii="Palatino Linotype" w:eastAsia="Calibri" w:hAnsi="Palatino Linotype" w:cs="Times New Roman"/>
          <w:sz w:val="24"/>
          <w:szCs w:val="24"/>
          <w:lang w:val="es-ES"/>
        </w:rPr>
        <w:t>s</w:t>
      </w:r>
      <w:r w:rsidRPr="00646779">
        <w:rPr>
          <w:rFonts w:ascii="Palatino Linotype" w:eastAsia="Calibri" w:hAnsi="Palatino Linotype" w:cs="Times New Roman"/>
          <w:sz w:val="24"/>
          <w:szCs w:val="24"/>
          <w:lang w:val="es-ES"/>
        </w:rPr>
        <w:t xml:space="preserve"> solicitud</w:t>
      </w:r>
      <w:r w:rsidR="00B40AA9" w:rsidRPr="00646779">
        <w:rPr>
          <w:rFonts w:ascii="Palatino Linotype" w:eastAsia="Calibri" w:hAnsi="Palatino Linotype" w:cs="Times New Roman"/>
          <w:sz w:val="24"/>
          <w:szCs w:val="24"/>
          <w:lang w:val="es-ES"/>
        </w:rPr>
        <w:t>es de información como en los</w:t>
      </w:r>
      <w:r w:rsidRPr="00646779">
        <w:rPr>
          <w:rFonts w:ascii="Palatino Linotype" w:eastAsia="Calibri" w:hAnsi="Palatino Linotype" w:cs="Times New Roman"/>
          <w:sz w:val="24"/>
          <w:szCs w:val="24"/>
          <w:lang w:val="es-ES"/>
        </w:rPr>
        <w:t xml:space="preserve"> recurso</w:t>
      </w:r>
      <w:r w:rsidR="00B40AA9" w:rsidRPr="00646779">
        <w:rPr>
          <w:rFonts w:ascii="Palatino Linotype" w:eastAsia="Calibri" w:hAnsi="Palatino Linotype" w:cs="Times New Roman"/>
          <w:sz w:val="24"/>
          <w:szCs w:val="24"/>
          <w:lang w:val="es-ES"/>
        </w:rPr>
        <w:t>s</w:t>
      </w:r>
      <w:r w:rsidRPr="00646779">
        <w:rPr>
          <w:rFonts w:ascii="Palatino Linotype" w:eastAsia="Calibri" w:hAnsi="Palatino Linotype" w:cs="Times New Roman"/>
          <w:sz w:val="24"/>
          <w:szCs w:val="24"/>
          <w:lang w:val="es-ES"/>
        </w:rPr>
        <w:t xml:space="preserve"> de revisión </w:t>
      </w:r>
      <w:r w:rsidRPr="00646779">
        <w:rPr>
          <w:rFonts w:ascii="Palatino Linotype" w:eastAsia="Calibri" w:hAnsi="Palatino Linotype" w:cs="Times New Roman"/>
          <w:b/>
          <w:sz w:val="24"/>
          <w:szCs w:val="24"/>
          <w:lang w:val="es-ES"/>
        </w:rPr>
        <w:t xml:space="preserve">no proporciona su nombre completo para que sea </w:t>
      </w:r>
      <w:r w:rsidRPr="00646779">
        <w:rPr>
          <w:rFonts w:ascii="Palatino Linotype" w:eastAsia="Calibri" w:hAnsi="Palatino Linotype" w:cs="Times New Roman"/>
          <w:b/>
          <w:sz w:val="24"/>
          <w:szCs w:val="24"/>
          <w:u w:val="single"/>
          <w:lang w:val="es-ES"/>
        </w:rPr>
        <w:t>identificado</w:t>
      </w:r>
      <w:r w:rsidRPr="00646779">
        <w:rPr>
          <w:rFonts w:ascii="Palatino Linotype" w:eastAsia="Calibri" w:hAnsi="Palatino Linotype" w:cs="Times New Roman"/>
          <w:b/>
          <w:sz w:val="24"/>
          <w:szCs w:val="24"/>
          <w:lang w:val="es-ES"/>
        </w:rPr>
        <w:t>,</w:t>
      </w:r>
      <w:r w:rsidRPr="00646779">
        <w:rPr>
          <w:rFonts w:ascii="Palatino Linotype" w:eastAsia="Calibri" w:hAnsi="Palatino Linotype" w:cs="Times New Roman"/>
          <w:sz w:val="24"/>
          <w:szCs w:val="24"/>
          <w:lang w:val="es-ES"/>
        </w:rPr>
        <w:t xml:space="preserve"> ni se tiene la certeza sobre su identidad; sin embargo, es importante señalar también que </w:t>
      </w:r>
      <w:r w:rsidRPr="00646779">
        <w:rPr>
          <w:rFonts w:ascii="Palatino Linotype" w:hAnsi="Palatino Linotype" w:cs="Arial"/>
          <w:sz w:val="24"/>
          <w:szCs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913BE7" w:rsidRPr="00646779" w:rsidRDefault="00913BE7" w:rsidP="00913BE7">
      <w:pPr>
        <w:pStyle w:val="Prrafodelista"/>
        <w:ind w:left="426" w:hanging="426"/>
        <w:rPr>
          <w:rFonts w:ascii="Palatino Linotype" w:eastAsia="Calibri" w:hAnsi="Palatino Linotype" w:cs="Times New Roman"/>
          <w:lang w:val="es-ES" w:eastAsia="en-US"/>
        </w:rPr>
      </w:pPr>
    </w:p>
    <w:p w:rsidR="00913BE7" w:rsidRPr="00646779" w:rsidRDefault="00913BE7" w:rsidP="00913BE7">
      <w:pPr>
        <w:numPr>
          <w:ilvl w:val="0"/>
          <w:numId w:val="1"/>
        </w:numPr>
        <w:spacing w:after="0" w:line="360" w:lineRule="auto"/>
        <w:ind w:left="426" w:hanging="426"/>
        <w:contextualSpacing/>
        <w:jc w:val="both"/>
        <w:rPr>
          <w:rFonts w:ascii="Palatino Linotype" w:eastAsia="Calibri" w:hAnsi="Palatino Linotype" w:cs="Times New Roman"/>
          <w:sz w:val="24"/>
          <w:szCs w:val="24"/>
          <w:lang w:val="es-ES" w:eastAsia="es-ES"/>
        </w:rPr>
      </w:pPr>
      <w:r w:rsidRPr="00646779">
        <w:rPr>
          <w:rFonts w:ascii="Palatino Linotype" w:eastAsia="Calibri" w:hAnsi="Palatino Linotype" w:cs="Times New Roman"/>
          <w:sz w:val="24"/>
          <w:szCs w:val="24"/>
          <w:lang w:val="es-ES"/>
        </w:rPr>
        <w:t>Esto es así, ya que de conformidad con los artículos 6, Apartado A, fracciones III y IV de la Constitución Política de los Estados Unidos Mexicanos y 5 párrafos décimo séptimo, décimo octavo y décimo noveno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r w:rsidRPr="00646779">
        <w:rPr>
          <w:rFonts w:ascii="Palatino Linotype" w:eastAsia="Calibri" w:hAnsi="Palatino Linotype" w:cs="Times New Roman"/>
          <w:lang w:val="es-ES"/>
        </w:rPr>
        <w:t>.</w:t>
      </w:r>
    </w:p>
    <w:p w:rsidR="00913BE7" w:rsidRPr="00646779" w:rsidRDefault="00913BE7" w:rsidP="00913BE7">
      <w:pPr>
        <w:pStyle w:val="Prrafodelista"/>
        <w:ind w:left="426" w:hanging="426"/>
        <w:rPr>
          <w:rFonts w:ascii="Palatino Linotype" w:eastAsia="Calibri" w:hAnsi="Palatino Linotype" w:cs="Times New Roman"/>
          <w:lang w:val="es-ES" w:eastAsia="en-US"/>
        </w:rPr>
      </w:pPr>
    </w:p>
    <w:p w:rsidR="00913BE7" w:rsidRPr="00646779" w:rsidRDefault="00913BE7" w:rsidP="00913BE7">
      <w:pPr>
        <w:numPr>
          <w:ilvl w:val="0"/>
          <w:numId w:val="1"/>
        </w:numPr>
        <w:spacing w:after="0" w:line="360" w:lineRule="auto"/>
        <w:ind w:left="426" w:hanging="426"/>
        <w:contextualSpacing/>
        <w:jc w:val="both"/>
        <w:rPr>
          <w:rFonts w:ascii="Palatino Linotype" w:eastAsia="Calibri" w:hAnsi="Palatino Linotype" w:cs="Times New Roman"/>
          <w:sz w:val="24"/>
          <w:szCs w:val="24"/>
          <w:lang w:val="es-ES" w:eastAsia="es-ES"/>
        </w:rPr>
      </w:pPr>
      <w:r w:rsidRPr="00646779">
        <w:rPr>
          <w:rFonts w:ascii="Palatino Linotype" w:eastAsia="Calibri" w:hAnsi="Palatino Linotype" w:cs="Times New Roman"/>
          <w:sz w:val="24"/>
          <w:szCs w:val="24"/>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913BE7" w:rsidRPr="00646779" w:rsidRDefault="00913BE7" w:rsidP="00913BE7">
      <w:pPr>
        <w:pStyle w:val="Prrafodelista"/>
        <w:ind w:left="426" w:hanging="426"/>
        <w:rPr>
          <w:rFonts w:ascii="Palatino Linotype" w:eastAsia="Calibri" w:hAnsi="Palatino Linotype" w:cs="Times New Roman"/>
          <w:lang w:val="es-ES" w:eastAsia="en-US"/>
        </w:rPr>
      </w:pPr>
    </w:p>
    <w:p w:rsidR="00913BE7" w:rsidRPr="00646779" w:rsidRDefault="00913BE7" w:rsidP="00913BE7">
      <w:pPr>
        <w:numPr>
          <w:ilvl w:val="0"/>
          <w:numId w:val="1"/>
        </w:numPr>
        <w:spacing w:after="0" w:line="360" w:lineRule="auto"/>
        <w:ind w:left="426" w:hanging="426"/>
        <w:contextualSpacing/>
        <w:jc w:val="both"/>
        <w:rPr>
          <w:rFonts w:ascii="Palatino Linotype" w:eastAsia="Calibri" w:hAnsi="Palatino Linotype" w:cs="Times New Roman"/>
          <w:sz w:val="24"/>
          <w:szCs w:val="24"/>
          <w:lang w:val="es-ES" w:eastAsia="es-ES"/>
        </w:rPr>
      </w:pPr>
      <w:r w:rsidRPr="00646779">
        <w:rPr>
          <w:rFonts w:ascii="Palatino Linotype" w:eastAsia="Calibri" w:hAnsi="Palatino Linotype" w:cs="Times New Roman"/>
          <w:sz w:val="24"/>
          <w:szCs w:val="24"/>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913BE7" w:rsidRPr="00646779" w:rsidRDefault="00913BE7" w:rsidP="00913BE7">
      <w:pPr>
        <w:pStyle w:val="Prrafodelista"/>
        <w:ind w:left="426" w:hanging="426"/>
        <w:rPr>
          <w:rFonts w:ascii="Palatino Linotype" w:eastAsia="Times New Roman" w:hAnsi="Palatino Linotype" w:cs="Arial"/>
          <w:lang w:val="es-ES" w:eastAsia="en-US"/>
        </w:rPr>
      </w:pPr>
    </w:p>
    <w:p w:rsidR="00913BE7" w:rsidRPr="00646779" w:rsidRDefault="00913BE7" w:rsidP="00913BE7">
      <w:pPr>
        <w:numPr>
          <w:ilvl w:val="0"/>
          <w:numId w:val="1"/>
        </w:numPr>
        <w:spacing w:after="0" w:line="360" w:lineRule="auto"/>
        <w:ind w:left="426" w:hanging="426"/>
        <w:contextualSpacing/>
        <w:jc w:val="both"/>
        <w:rPr>
          <w:rFonts w:ascii="Palatino Linotype" w:eastAsia="Times New Roman" w:hAnsi="Palatino Linotype" w:cs="Arial"/>
          <w:sz w:val="24"/>
          <w:szCs w:val="24"/>
          <w:lang w:val="es-ES"/>
        </w:rPr>
      </w:pPr>
      <w:r w:rsidRPr="00646779">
        <w:rPr>
          <w:rFonts w:ascii="Palatino Linotype" w:eastAsia="Times New Roman" w:hAnsi="Palatino Linotype" w:cs="Arial"/>
          <w:sz w:val="24"/>
          <w:szCs w:val="24"/>
          <w:lang w:val="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913BE7" w:rsidRPr="00646779" w:rsidRDefault="00913BE7" w:rsidP="00913BE7">
      <w:pPr>
        <w:pStyle w:val="Prrafodelista"/>
        <w:ind w:left="426" w:hanging="426"/>
        <w:rPr>
          <w:rFonts w:ascii="Palatino Linotype" w:eastAsia="Times New Roman" w:hAnsi="Palatino Linotype" w:cs="Arial"/>
          <w:lang w:val="es-ES"/>
        </w:rPr>
      </w:pPr>
    </w:p>
    <w:p w:rsidR="00913BE7" w:rsidRPr="00646779" w:rsidRDefault="006930BF" w:rsidP="00913BE7">
      <w:pPr>
        <w:numPr>
          <w:ilvl w:val="0"/>
          <w:numId w:val="1"/>
        </w:numPr>
        <w:spacing w:after="0" w:line="360" w:lineRule="auto"/>
        <w:ind w:left="426" w:hanging="426"/>
        <w:contextualSpacing/>
        <w:jc w:val="both"/>
        <w:rPr>
          <w:rFonts w:ascii="Palatino Linotype" w:eastAsia="Calibri" w:hAnsi="Palatino Linotype" w:cs="Arial"/>
          <w:b/>
          <w:sz w:val="24"/>
          <w:szCs w:val="24"/>
          <w:lang w:val="es-ES_tradnl" w:eastAsia="es-ES"/>
        </w:rPr>
      </w:pPr>
      <w:r w:rsidRPr="00646779">
        <w:rPr>
          <w:rFonts w:ascii="Palatino Linotype" w:eastAsia="Calibri" w:hAnsi="Palatino Linotype" w:cs="Arial"/>
          <w:sz w:val="24"/>
          <w:szCs w:val="24"/>
          <w:lang w:val="es-ES_tradnl" w:eastAsia="es-ES"/>
        </w:rPr>
        <w:t>En ese orden de ideas, los</w:t>
      </w:r>
      <w:r w:rsidR="00913BE7" w:rsidRPr="00646779">
        <w:rPr>
          <w:rFonts w:ascii="Palatino Linotype" w:eastAsia="Calibri" w:hAnsi="Palatino Linotype" w:cs="Arial"/>
          <w:sz w:val="24"/>
          <w:szCs w:val="24"/>
          <w:lang w:val="es-ES_tradnl" w:eastAsia="es-ES"/>
        </w:rPr>
        <w:t xml:space="preserve"> escrito</w:t>
      </w:r>
      <w:r w:rsidRPr="00646779">
        <w:rPr>
          <w:rFonts w:ascii="Palatino Linotype" w:eastAsia="Calibri" w:hAnsi="Palatino Linotype" w:cs="Arial"/>
          <w:sz w:val="24"/>
          <w:szCs w:val="24"/>
          <w:lang w:val="es-ES_tradnl" w:eastAsia="es-ES"/>
        </w:rPr>
        <w:t>s</w:t>
      </w:r>
      <w:r w:rsidR="00913BE7" w:rsidRPr="00646779">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los presentes recursos.</w:t>
      </w:r>
    </w:p>
    <w:p w:rsidR="008331B7" w:rsidRPr="00646779" w:rsidRDefault="008331B7" w:rsidP="00B40AA9">
      <w:pPr>
        <w:spacing w:before="240" w:after="240" w:line="360" w:lineRule="auto"/>
        <w:ind w:left="426" w:right="49"/>
        <w:contextualSpacing/>
        <w:jc w:val="both"/>
        <w:rPr>
          <w:rFonts w:ascii="Palatino Linotype" w:eastAsiaTheme="minorEastAsia" w:hAnsi="Palatino Linotype"/>
          <w:b/>
          <w:sz w:val="24"/>
          <w:szCs w:val="24"/>
          <w:lang w:val="es-ES_tradnl" w:eastAsia="es-ES"/>
        </w:rPr>
      </w:pPr>
    </w:p>
    <w:p w:rsidR="00FB2A40" w:rsidRPr="00646779" w:rsidRDefault="00FB2A40" w:rsidP="00FB2A40">
      <w:pPr>
        <w:keepNext/>
        <w:keepLines/>
        <w:spacing w:before="240" w:after="0" w:line="360" w:lineRule="auto"/>
        <w:outlineLvl w:val="0"/>
        <w:rPr>
          <w:rFonts w:ascii="Palatino Linotype" w:eastAsiaTheme="majorEastAsia" w:hAnsi="Palatino Linotype" w:cstheme="majorBidi"/>
          <w:b/>
          <w:sz w:val="24"/>
          <w:szCs w:val="24"/>
        </w:rPr>
      </w:pPr>
      <w:bookmarkStart w:id="13" w:name="_Toc528587437"/>
      <w:bookmarkStart w:id="14" w:name="_Toc447183492"/>
      <w:bookmarkStart w:id="15" w:name="_Toc450120667"/>
      <w:bookmarkStart w:id="16" w:name="_Toc461555895"/>
      <w:r w:rsidRPr="00646779">
        <w:rPr>
          <w:rFonts w:ascii="Palatino Linotype" w:eastAsiaTheme="majorEastAsia" w:hAnsi="Palatino Linotype" w:cstheme="majorBidi"/>
          <w:b/>
          <w:sz w:val="24"/>
          <w:szCs w:val="24"/>
        </w:rPr>
        <w:t>TERCERO. Planteamiento de la Litis</w:t>
      </w:r>
      <w:r w:rsidR="00B40AA9" w:rsidRPr="00646779">
        <w:rPr>
          <w:rFonts w:ascii="Palatino Linotype" w:eastAsiaTheme="majorEastAsia" w:hAnsi="Palatino Linotype" w:cstheme="majorBidi"/>
          <w:b/>
          <w:sz w:val="24"/>
          <w:szCs w:val="24"/>
        </w:rPr>
        <w:t>.</w:t>
      </w:r>
      <w:bookmarkEnd w:id="13"/>
    </w:p>
    <w:p w:rsidR="00FB2A40" w:rsidRPr="00646779" w:rsidRDefault="00FB2A40" w:rsidP="00FB2A40">
      <w:pPr>
        <w:spacing w:after="0" w:line="360" w:lineRule="auto"/>
        <w:rPr>
          <w:rFonts w:eastAsiaTheme="minorEastAsia"/>
          <w:sz w:val="24"/>
          <w:szCs w:val="24"/>
        </w:rPr>
      </w:pPr>
    </w:p>
    <w:p w:rsidR="002F5036" w:rsidRPr="00646779" w:rsidRDefault="00FB2A40" w:rsidP="002D4A21">
      <w:pPr>
        <w:numPr>
          <w:ilvl w:val="0"/>
          <w:numId w:val="1"/>
        </w:numPr>
        <w:spacing w:after="0" w:line="360" w:lineRule="auto"/>
        <w:ind w:left="426" w:hanging="426"/>
        <w:contextualSpacing/>
        <w:jc w:val="both"/>
        <w:rPr>
          <w:rFonts w:ascii="Palatino Linotype" w:eastAsiaTheme="minorEastAsia" w:hAnsi="Palatino Linotype" w:cs="Arial"/>
          <w:sz w:val="24"/>
          <w:szCs w:val="24"/>
          <w:lang w:val="es-ES_tradnl" w:eastAsia="es-ES"/>
        </w:rPr>
      </w:pPr>
      <w:r w:rsidRPr="00646779">
        <w:rPr>
          <w:rFonts w:ascii="Palatino Linotype" w:eastAsia="Calibri" w:hAnsi="Palatino Linotype" w:cs="Arial"/>
          <w:sz w:val="24"/>
          <w:szCs w:val="24"/>
          <w:lang w:val="es-ES_tradnl" w:eastAsia="es-ES"/>
        </w:rPr>
        <w:t xml:space="preserve">De lo inicialmente solicitado por el recurrente al </w:t>
      </w:r>
      <w:r w:rsidRPr="00646779">
        <w:rPr>
          <w:rFonts w:ascii="Palatino Linotype" w:eastAsiaTheme="minorEastAsia" w:hAnsi="Palatino Linotype" w:cs="Arial"/>
          <w:b/>
          <w:sz w:val="24"/>
          <w:szCs w:val="24"/>
          <w:lang w:val="es-ES_tradnl" w:eastAsia="es-ES"/>
        </w:rPr>
        <w:t>Sujeto Obligado</w:t>
      </w:r>
      <w:r w:rsidR="002F5036" w:rsidRPr="00646779">
        <w:rPr>
          <w:rFonts w:ascii="Palatino Linotype" w:eastAsiaTheme="minorEastAsia" w:hAnsi="Palatino Linotype" w:cs="Arial"/>
          <w:b/>
          <w:sz w:val="24"/>
          <w:szCs w:val="24"/>
          <w:lang w:val="es-ES_tradnl" w:eastAsia="es-ES"/>
        </w:rPr>
        <w:t xml:space="preserve"> </w:t>
      </w:r>
      <w:r w:rsidR="002F5036" w:rsidRPr="00646779">
        <w:rPr>
          <w:rFonts w:ascii="Palatino Linotype" w:eastAsiaTheme="minorEastAsia" w:hAnsi="Palatino Linotype" w:cs="Arial"/>
          <w:sz w:val="24"/>
          <w:szCs w:val="24"/>
          <w:lang w:val="es-ES_tradnl" w:eastAsia="es-ES"/>
        </w:rPr>
        <w:t>este solo se limitó a informa que lo solicitado se encuentra en proceso,</w:t>
      </w:r>
      <w:r w:rsidR="00005C52" w:rsidRPr="00646779">
        <w:rPr>
          <w:rFonts w:ascii="Palatino Linotype" w:eastAsiaTheme="minorEastAsia" w:hAnsi="Palatino Linotype" w:cs="Arial"/>
          <w:sz w:val="24"/>
          <w:szCs w:val="24"/>
          <w:lang w:val="es-ES_tradnl" w:eastAsia="es-ES"/>
        </w:rPr>
        <w:t xml:space="preserve"> motivo el cual determinó dar por concluidos lo</w:t>
      </w:r>
      <w:r w:rsidR="002F5036" w:rsidRPr="00646779">
        <w:rPr>
          <w:rFonts w:ascii="Palatino Linotype" w:eastAsiaTheme="minorEastAsia" w:hAnsi="Palatino Linotype" w:cs="Arial"/>
          <w:sz w:val="24"/>
          <w:szCs w:val="24"/>
          <w:lang w:val="es-ES_tradnl" w:eastAsia="es-ES"/>
        </w:rPr>
        <w:t xml:space="preserve">s diversos requerimientos presentados. </w:t>
      </w:r>
      <w:r w:rsidRPr="00646779">
        <w:rPr>
          <w:rFonts w:ascii="Palatino Linotype" w:eastAsiaTheme="minorEastAsia" w:hAnsi="Palatino Linotype" w:cs="Arial"/>
          <w:color w:val="000000" w:themeColor="text1"/>
          <w:sz w:val="24"/>
          <w:szCs w:val="24"/>
          <w:lang w:val="es-ES_tradnl" w:eastAsia="es-ES"/>
        </w:rPr>
        <w:t>Derivado de la omisión del Sujeto Obl</w:t>
      </w:r>
      <w:r w:rsidR="002F5036" w:rsidRPr="00646779">
        <w:rPr>
          <w:rFonts w:ascii="Palatino Linotype" w:eastAsiaTheme="minorEastAsia" w:hAnsi="Palatino Linotype" w:cs="Arial"/>
          <w:color w:val="000000" w:themeColor="text1"/>
          <w:sz w:val="24"/>
          <w:szCs w:val="24"/>
          <w:lang w:val="es-ES_tradnl" w:eastAsia="es-ES"/>
        </w:rPr>
        <w:t xml:space="preserve">igado para hacer entrega de la información solicitada, </w:t>
      </w:r>
      <w:r w:rsidRPr="00646779">
        <w:rPr>
          <w:rFonts w:ascii="Palatino Linotype" w:eastAsiaTheme="minorEastAsia" w:hAnsi="Palatino Linotype" w:cs="Arial"/>
          <w:color w:val="000000" w:themeColor="text1"/>
          <w:sz w:val="24"/>
          <w:szCs w:val="24"/>
          <w:lang w:val="es-ES_tradnl" w:eastAsia="es-ES"/>
        </w:rPr>
        <w:t>el recurrente present</w:t>
      </w:r>
      <w:r w:rsidR="002F5036" w:rsidRPr="00646779">
        <w:rPr>
          <w:rFonts w:ascii="Palatino Linotype" w:eastAsiaTheme="minorEastAsia" w:hAnsi="Palatino Linotype" w:cs="Arial"/>
          <w:color w:val="000000" w:themeColor="text1"/>
          <w:sz w:val="24"/>
          <w:szCs w:val="24"/>
          <w:lang w:val="es-ES_tradnl" w:eastAsia="es-ES"/>
        </w:rPr>
        <w:t>ó</w:t>
      </w:r>
      <w:r w:rsidRPr="00646779">
        <w:rPr>
          <w:rFonts w:ascii="Palatino Linotype" w:eastAsiaTheme="minorEastAsia" w:hAnsi="Palatino Linotype" w:cs="Arial"/>
          <w:color w:val="000000" w:themeColor="text1"/>
          <w:sz w:val="24"/>
          <w:szCs w:val="24"/>
          <w:lang w:val="es-ES_tradnl" w:eastAsia="es-ES"/>
        </w:rPr>
        <w:t xml:space="preserve"> su</w:t>
      </w:r>
      <w:r w:rsidR="002F5036" w:rsidRPr="00646779">
        <w:rPr>
          <w:rFonts w:ascii="Palatino Linotype" w:eastAsiaTheme="minorEastAsia" w:hAnsi="Palatino Linotype" w:cs="Arial"/>
          <w:color w:val="000000" w:themeColor="text1"/>
          <w:sz w:val="24"/>
          <w:szCs w:val="24"/>
          <w:lang w:val="es-ES_tradnl" w:eastAsia="es-ES"/>
        </w:rPr>
        <w:t>s</w:t>
      </w:r>
      <w:r w:rsidRPr="00646779">
        <w:rPr>
          <w:rFonts w:ascii="Palatino Linotype" w:eastAsiaTheme="minorEastAsia" w:hAnsi="Palatino Linotype" w:cs="Arial"/>
          <w:color w:val="000000" w:themeColor="text1"/>
          <w:sz w:val="24"/>
          <w:szCs w:val="24"/>
          <w:lang w:val="es-ES_tradnl" w:eastAsia="es-ES"/>
        </w:rPr>
        <w:t xml:space="preserve"> inconformidad</w:t>
      </w:r>
      <w:r w:rsidR="002F5036" w:rsidRPr="00646779">
        <w:rPr>
          <w:rFonts w:ascii="Palatino Linotype" w:eastAsiaTheme="minorEastAsia" w:hAnsi="Palatino Linotype" w:cs="Arial"/>
          <w:color w:val="000000" w:themeColor="text1"/>
          <w:sz w:val="24"/>
          <w:szCs w:val="24"/>
          <w:lang w:val="es-ES_tradnl" w:eastAsia="es-ES"/>
        </w:rPr>
        <w:t>es</w:t>
      </w:r>
      <w:r w:rsidRPr="00646779">
        <w:rPr>
          <w:rFonts w:ascii="Palatino Linotype" w:eastAsiaTheme="minorEastAsia" w:hAnsi="Palatino Linotype" w:cs="Arial"/>
          <w:color w:val="000000" w:themeColor="text1"/>
          <w:sz w:val="24"/>
          <w:szCs w:val="24"/>
          <w:lang w:val="es-ES_tradnl" w:eastAsia="es-ES"/>
        </w:rPr>
        <w:t xml:space="preserve"> señalando como motivos o razones de inconformidad </w:t>
      </w:r>
      <w:r w:rsidR="002F5036" w:rsidRPr="00646779">
        <w:rPr>
          <w:rFonts w:ascii="Palatino Linotype" w:eastAsiaTheme="minorEastAsia" w:hAnsi="Palatino Linotype" w:cs="Arial"/>
          <w:color w:val="000000" w:themeColor="text1"/>
          <w:sz w:val="24"/>
          <w:szCs w:val="24"/>
          <w:lang w:val="es-ES_tradnl" w:eastAsia="es-ES"/>
        </w:rPr>
        <w:t>la falta de entrega de lo solicitado.</w:t>
      </w:r>
    </w:p>
    <w:p w:rsidR="002F5036" w:rsidRPr="00646779" w:rsidRDefault="002F5036" w:rsidP="002F5036">
      <w:pPr>
        <w:spacing w:after="0" w:line="360" w:lineRule="auto"/>
        <w:ind w:left="426"/>
        <w:contextualSpacing/>
        <w:jc w:val="both"/>
        <w:rPr>
          <w:rFonts w:ascii="Palatino Linotype" w:eastAsiaTheme="minorEastAsia" w:hAnsi="Palatino Linotype" w:cs="Arial"/>
          <w:sz w:val="24"/>
          <w:szCs w:val="24"/>
          <w:lang w:val="es-ES_tradnl" w:eastAsia="es-ES"/>
        </w:rPr>
      </w:pPr>
    </w:p>
    <w:p w:rsidR="00FB2A40" w:rsidRPr="00646779" w:rsidRDefault="002F5036" w:rsidP="002D4A21">
      <w:pPr>
        <w:numPr>
          <w:ilvl w:val="0"/>
          <w:numId w:val="1"/>
        </w:numPr>
        <w:spacing w:after="0" w:line="360" w:lineRule="auto"/>
        <w:ind w:left="426" w:hanging="426"/>
        <w:contextualSpacing/>
        <w:jc w:val="both"/>
        <w:rPr>
          <w:rFonts w:ascii="Palatino Linotype" w:eastAsiaTheme="minorEastAsia" w:hAnsi="Palatino Linotype" w:cs="Arial"/>
          <w:sz w:val="24"/>
          <w:szCs w:val="24"/>
          <w:lang w:val="es-ES_tradnl" w:eastAsia="es-ES"/>
        </w:rPr>
      </w:pPr>
      <w:r w:rsidRPr="00646779">
        <w:rPr>
          <w:rFonts w:ascii="Palatino Linotype" w:eastAsiaTheme="minorEastAsia" w:hAnsi="Palatino Linotype" w:cs="Arial"/>
          <w:color w:val="222222"/>
          <w:sz w:val="24"/>
          <w:szCs w:val="24"/>
          <w:lang w:val="es-ES_tradnl" w:eastAsia="es-ES"/>
        </w:rPr>
        <w:t>Es n</w:t>
      </w:r>
      <w:r w:rsidR="00FB2A40" w:rsidRPr="00646779">
        <w:rPr>
          <w:rFonts w:ascii="Palatino Linotype" w:eastAsiaTheme="minorEastAsia" w:hAnsi="Palatino Linotype" w:cs="Arial"/>
          <w:color w:val="222222"/>
          <w:sz w:val="24"/>
          <w:szCs w:val="24"/>
          <w:lang w:val="es-ES_tradnl" w:eastAsia="es-ES"/>
        </w:rPr>
        <w:t>ecesario precisar que el Sujeto Obligado fue omiso en rendir su</w:t>
      </w:r>
      <w:r w:rsidRPr="00646779">
        <w:rPr>
          <w:rFonts w:ascii="Palatino Linotype" w:eastAsiaTheme="minorEastAsia" w:hAnsi="Palatino Linotype" w:cs="Arial"/>
          <w:color w:val="222222"/>
          <w:sz w:val="24"/>
          <w:szCs w:val="24"/>
          <w:lang w:val="es-ES_tradnl" w:eastAsia="es-ES"/>
        </w:rPr>
        <w:t>s respectivos</w:t>
      </w:r>
      <w:r w:rsidR="00FB2A40" w:rsidRPr="00646779">
        <w:rPr>
          <w:rFonts w:ascii="Palatino Linotype" w:eastAsiaTheme="minorEastAsia" w:hAnsi="Palatino Linotype" w:cs="Arial"/>
          <w:color w:val="222222"/>
          <w:sz w:val="24"/>
          <w:szCs w:val="24"/>
          <w:lang w:val="es-ES_tradnl" w:eastAsia="es-ES"/>
        </w:rPr>
        <w:t xml:space="preserve"> informe</w:t>
      </w:r>
      <w:r w:rsidRPr="00646779">
        <w:rPr>
          <w:rFonts w:ascii="Palatino Linotype" w:eastAsiaTheme="minorEastAsia" w:hAnsi="Palatino Linotype" w:cs="Arial"/>
          <w:color w:val="222222"/>
          <w:sz w:val="24"/>
          <w:szCs w:val="24"/>
          <w:lang w:val="es-ES_tradnl" w:eastAsia="es-ES"/>
        </w:rPr>
        <w:t>s</w:t>
      </w:r>
      <w:r w:rsidR="00FB2A40" w:rsidRPr="00646779">
        <w:rPr>
          <w:rFonts w:ascii="Palatino Linotype" w:eastAsiaTheme="minorEastAsia" w:hAnsi="Palatino Linotype" w:cs="Arial"/>
          <w:color w:val="222222"/>
          <w:sz w:val="24"/>
          <w:szCs w:val="24"/>
          <w:lang w:val="es-ES_tradnl" w:eastAsia="es-ES"/>
        </w:rPr>
        <w:t xml:space="preserve"> justificado</w:t>
      </w:r>
      <w:r w:rsidRPr="00646779">
        <w:rPr>
          <w:rFonts w:ascii="Palatino Linotype" w:eastAsiaTheme="minorEastAsia" w:hAnsi="Palatino Linotype" w:cs="Arial"/>
          <w:color w:val="222222"/>
          <w:sz w:val="24"/>
          <w:szCs w:val="24"/>
          <w:lang w:val="es-ES_tradnl" w:eastAsia="es-ES"/>
        </w:rPr>
        <w:t>s</w:t>
      </w:r>
      <w:r w:rsidR="00FB2A40" w:rsidRPr="00646779">
        <w:rPr>
          <w:rFonts w:ascii="Palatino Linotype" w:eastAsiaTheme="minorEastAsia" w:hAnsi="Palatino Linotype" w:cs="Arial"/>
          <w:color w:val="222222"/>
          <w:sz w:val="24"/>
          <w:szCs w:val="24"/>
          <w:lang w:val="es-ES_tradnl" w:eastAsia="es-ES"/>
        </w:rPr>
        <w:t xml:space="preserve"> en el término de los siete días hábiles otorgados, ante este Órgano Garante para manifestar lo que a derecho le asistiera y conviniera, asimismo dejó de justificar las razone</w:t>
      </w:r>
      <w:r w:rsidRPr="00646779">
        <w:rPr>
          <w:rFonts w:ascii="Palatino Linotype" w:eastAsiaTheme="minorEastAsia" w:hAnsi="Palatino Linotype" w:cs="Arial"/>
          <w:color w:val="222222"/>
          <w:sz w:val="24"/>
          <w:szCs w:val="24"/>
          <w:lang w:val="es-ES_tradnl" w:eastAsia="es-ES"/>
        </w:rPr>
        <w:t>s o motivos que lo llevaron a</w:t>
      </w:r>
      <w:r w:rsidR="00FB2A40" w:rsidRPr="00646779">
        <w:rPr>
          <w:rFonts w:ascii="Palatino Linotype" w:eastAsiaTheme="minorEastAsia" w:hAnsi="Palatino Linotype" w:cs="Arial"/>
          <w:color w:val="222222"/>
          <w:sz w:val="24"/>
          <w:szCs w:val="24"/>
          <w:lang w:val="es-ES_tradnl" w:eastAsia="es-ES"/>
        </w:rPr>
        <w:t xml:space="preserve">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FB2A40" w:rsidRPr="00646779" w:rsidRDefault="00FB2A40" w:rsidP="00FB2A40">
      <w:pPr>
        <w:spacing w:after="0" w:line="360" w:lineRule="auto"/>
        <w:contextualSpacing/>
        <w:jc w:val="both"/>
        <w:rPr>
          <w:rFonts w:ascii="Palatino Linotype" w:eastAsiaTheme="minorEastAsia" w:hAnsi="Palatino Linotype" w:cs="Arial"/>
          <w:sz w:val="24"/>
          <w:szCs w:val="24"/>
          <w:lang w:val="es-ES_tradnl" w:eastAsia="es-ES"/>
        </w:rPr>
      </w:pPr>
    </w:p>
    <w:p w:rsidR="00FB2A40" w:rsidRPr="00646779" w:rsidRDefault="00FB2A40" w:rsidP="00FB2A40">
      <w:pPr>
        <w:shd w:val="clear" w:color="auto" w:fill="FFFFFF"/>
        <w:spacing w:after="0" w:line="360" w:lineRule="auto"/>
        <w:ind w:left="426" w:right="567"/>
        <w:jc w:val="both"/>
        <w:rPr>
          <w:rFonts w:ascii="Palatino Linotype" w:eastAsia="Times New Roman" w:hAnsi="Palatino Linotype" w:cs="Arial"/>
          <w:i/>
          <w:iCs/>
          <w:color w:val="222222"/>
          <w:sz w:val="24"/>
          <w:szCs w:val="24"/>
          <w:lang w:val="es-ES_tradnl" w:eastAsia="es-ES"/>
        </w:rPr>
      </w:pPr>
      <w:r w:rsidRPr="00646779">
        <w:rPr>
          <w:rFonts w:ascii="Palatino Linotype" w:eastAsia="Times New Roman" w:hAnsi="Palatino Linotype" w:cs="Arial"/>
          <w:b/>
          <w:bCs/>
          <w:i/>
          <w:iCs/>
          <w:color w:val="222222"/>
          <w:szCs w:val="24"/>
          <w:lang w:val="es-ES_tradnl" w:eastAsia="es-ES"/>
        </w:rPr>
        <w:t>QUEJA, RECURSO DE. LA OMISION DE RENDIR EL INFORME RESPECTIVO NO IMPIDE QUE SE RESUELV</w:t>
      </w:r>
      <w:r w:rsidRPr="00646779">
        <w:rPr>
          <w:rFonts w:ascii="Palatino Linotype" w:eastAsia="Times New Roman" w:hAnsi="Palatino Linotype" w:cs="Arial"/>
          <w:i/>
          <w:iCs/>
          <w:color w:val="222222"/>
          <w:szCs w:val="24"/>
          <w:lang w:val="es-ES_tradnl" w:eastAsia="es-ES"/>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646779">
        <w:rPr>
          <w:rFonts w:ascii="Palatino Linotype" w:eastAsia="Times New Roman" w:hAnsi="Palatino Linotype" w:cs="Arial"/>
          <w:i/>
          <w:iCs/>
          <w:color w:val="222222"/>
          <w:sz w:val="24"/>
          <w:szCs w:val="24"/>
          <w:lang w:val="es-ES_tradnl" w:eastAsia="es-ES"/>
        </w:rPr>
        <w:t xml:space="preserve">  </w:t>
      </w:r>
    </w:p>
    <w:p w:rsidR="00FB2A40" w:rsidRPr="00646779" w:rsidRDefault="00FB2A40" w:rsidP="00FB2A40">
      <w:pPr>
        <w:shd w:val="clear" w:color="auto" w:fill="FFFFFF"/>
        <w:spacing w:after="0" w:line="360" w:lineRule="auto"/>
        <w:ind w:left="426" w:right="567"/>
        <w:jc w:val="both"/>
        <w:rPr>
          <w:rFonts w:ascii="Palatino Linotype" w:eastAsia="Times New Roman" w:hAnsi="Palatino Linotype" w:cs="Arial"/>
          <w:color w:val="222222"/>
          <w:sz w:val="19"/>
          <w:szCs w:val="19"/>
          <w:lang w:val="es-ES" w:eastAsia="es-ES"/>
        </w:rPr>
      </w:pPr>
    </w:p>
    <w:p w:rsidR="00FB2A40" w:rsidRPr="00646779" w:rsidRDefault="00FB2A40" w:rsidP="008331B7">
      <w:pPr>
        <w:numPr>
          <w:ilvl w:val="0"/>
          <w:numId w:val="1"/>
        </w:numPr>
        <w:spacing w:after="0" w:line="360" w:lineRule="auto"/>
        <w:ind w:left="426" w:hanging="426"/>
        <w:contextualSpacing/>
        <w:jc w:val="both"/>
        <w:rPr>
          <w:rFonts w:ascii="Palatino Linotype" w:eastAsiaTheme="minorEastAsia" w:hAnsi="Palatino Linotype" w:cs="Arial"/>
          <w:sz w:val="24"/>
          <w:szCs w:val="24"/>
          <w:lang w:val="es-ES_tradnl" w:eastAsia="es-ES"/>
        </w:rPr>
      </w:pPr>
      <w:r w:rsidRPr="00646779">
        <w:rPr>
          <w:rFonts w:ascii="Palatino Linotype" w:eastAsiaTheme="minorEastAsia" w:hAnsi="Palatino Linotype" w:cs="Arial"/>
          <w:color w:val="222222"/>
          <w:sz w:val="24"/>
          <w:szCs w:val="24"/>
          <w:lang w:val="es-ES_tradnl" w:eastAsia="es-ES"/>
        </w:rPr>
        <w:t>Por lo cual se reitera, que la falta de informe justificado no impide que este Órgano Garante conozca y resuelva el recurso de revisión, solo propicia que el </w:t>
      </w:r>
      <w:r w:rsidRPr="00646779">
        <w:rPr>
          <w:rFonts w:ascii="Palatino Linotype" w:eastAsiaTheme="minorEastAsia" w:hAnsi="Palatino Linotype" w:cs="Arial"/>
          <w:b/>
          <w:bCs/>
          <w:color w:val="222222"/>
          <w:sz w:val="24"/>
          <w:szCs w:val="24"/>
          <w:lang w:val="es-ES_tradnl" w:eastAsia="es-ES"/>
        </w:rPr>
        <w:t>SUJETO OBLIGADO</w:t>
      </w:r>
      <w:r w:rsidRPr="00646779">
        <w:rPr>
          <w:rFonts w:ascii="Palatino Linotype" w:eastAsiaTheme="minorEastAsia" w:hAnsi="Palatino Linotype" w:cs="Arial"/>
          <w:color w:val="222222"/>
          <w:sz w:val="24"/>
          <w:szCs w:val="24"/>
          <w:lang w:val="es-ES_tradnl" w:eastAsia="es-ES"/>
        </w:rPr>
        <w:t> pierda la oportunidad de justificar su falta de respuesta y manifestar lo que a su derecho convenga.</w:t>
      </w:r>
    </w:p>
    <w:p w:rsidR="00FB2A40" w:rsidRPr="00646779" w:rsidRDefault="00FB2A40" w:rsidP="00FB2A40">
      <w:pPr>
        <w:spacing w:after="0" w:line="240" w:lineRule="auto"/>
        <w:ind w:left="720"/>
        <w:contextualSpacing/>
        <w:rPr>
          <w:rFonts w:ascii="Palatino Linotype" w:eastAsiaTheme="minorEastAsia" w:hAnsi="Palatino Linotype" w:cs="Arial"/>
          <w:color w:val="000000" w:themeColor="text1"/>
          <w:sz w:val="24"/>
          <w:szCs w:val="24"/>
          <w:lang w:val="es-ES_tradnl" w:eastAsia="es-ES"/>
        </w:rPr>
      </w:pPr>
    </w:p>
    <w:p w:rsidR="00FB2A40" w:rsidRPr="00646779" w:rsidRDefault="00FB2A40" w:rsidP="008331B7">
      <w:pPr>
        <w:numPr>
          <w:ilvl w:val="0"/>
          <w:numId w:val="1"/>
        </w:numPr>
        <w:spacing w:after="0" w:line="360" w:lineRule="auto"/>
        <w:ind w:left="426" w:hanging="426"/>
        <w:contextualSpacing/>
        <w:jc w:val="both"/>
        <w:rPr>
          <w:rFonts w:ascii="Palatino Linotype" w:eastAsiaTheme="minorEastAsia" w:hAnsi="Palatino Linotype" w:cs="Arial"/>
          <w:sz w:val="24"/>
          <w:szCs w:val="24"/>
          <w:lang w:val="es-ES_tradnl" w:eastAsia="es-ES"/>
        </w:rPr>
      </w:pPr>
      <w:r w:rsidRPr="00646779">
        <w:rPr>
          <w:rFonts w:ascii="Palatino Linotype" w:eastAsia="MS Mincho" w:hAnsi="Palatino Linotype" w:cs="Arial"/>
          <w:sz w:val="24"/>
          <w:szCs w:val="24"/>
          <w:lang w:val="es-ES_tradnl" w:eastAsia="es-ES"/>
        </w:rPr>
        <w:t>De este modo, en términos meramente procedimentales, se actualiza la causa de procedencia del recurso de revisión establecida</w:t>
      </w:r>
      <w:r w:rsidR="002F5036" w:rsidRPr="00646779">
        <w:rPr>
          <w:rFonts w:ascii="Palatino Linotype" w:eastAsia="MS Mincho" w:hAnsi="Palatino Linotype" w:cs="Arial"/>
          <w:sz w:val="24"/>
          <w:szCs w:val="24"/>
          <w:lang w:val="es-ES_tradnl" w:eastAsia="es-ES"/>
        </w:rPr>
        <w:t xml:space="preserve"> en el artículo 179 fracción VI</w:t>
      </w:r>
      <w:r w:rsidRPr="00646779">
        <w:rPr>
          <w:rFonts w:ascii="Palatino Linotype" w:eastAsia="MS Mincho" w:hAnsi="Palatino Linotype" w:cs="Arial"/>
          <w:sz w:val="24"/>
          <w:szCs w:val="24"/>
          <w:lang w:val="es-ES_tradnl" w:eastAsia="es-ES"/>
        </w:rPr>
        <w:t xml:space="preserve"> de la Ley de Transparencia y Acceso a la Información Pública del Estado de México y Municipios.</w:t>
      </w:r>
    </w:p>
    <w:p w:rsidR="00FB2A40" w:rsidRPr="00646779" w:rsidRDefault="00FB2A40" w:rsidP="00FB2A40">
      <w:pPr>
        <w:keepNext/>
        <w:keepLines/>
        <w:spacing w:before="240" w:after="0" w:line="360" w:lineRule="auto"/>
        <w:outlineLvl w:val="0"/>
        <w:rPr>
          <w:rFonts w:ascii="Palatino Linotype" w:eastAsiaTheme="majorEastAsia" w:hAnsi="Palatino Linotype" w:cstheme="majorBidi"/>
          <w:b/>
          <w:sz w:val="24"/>
          <w:szCs w:val="32"/>
        </w:rPr>
      </w:pPr>
      <w:bookmarkStart w:id="17" w:name="_Toc528587438"/>
      <w:r w:rsidRPr="00646779">
        <w:rPr>
          <w:rFonts w:ascii="Palatino Linotype" w:eastAsiaTheme="majorEastAsia" w:hAnsi="Palatino Linotype" w:cstheme="majorBidi"/>
          <w:b/>
          <w:sz w:val="24"/>
          <w:szCs w:val="32"/>
        </w:rPr>
        <w:t>CUARTO. Estudio y resolución del asunto</w:t>
      </w:r>
      <w:bookmarkEnd w:id="17"/>
    </w:p>
    <w:p w:rsidR="00FB2A40" w:rsidRPr="00646779" w:rsidRDefault="00FB2A40" w:rsidP="00FB2A40">
      <w:pPr>
        <w:spacing w:after="0" w:line="360" w:lineRule="auto"/>
        <w:rPr>
          <w:rFonts w:ascii="Palatino Linotype" w:eastAsiaTheme="minorEastAsia" w:hAnsi="Palatino Linotype"/>
          <w:sz w:val="24"/>
          <w:szCs w:val="24"/>
        </w:rPr>
      </w:pPr>
    </w:p>
    <w:p w:rsidR="00FB2A40" w:rsidRPr="00646779" w:rsidRDefault="00005C52" w:rsidP="002F35E5">
      <w:pPr>
        <w:keepNext/>
        <w:keepLines/>
        <w:numPr>
          <w:ilvl w:val="1"/>
          <w:numId w:val="1"/>
        </w:numPr>
        <w:spacing w:before="40" w:after="0" w:line="240" w:lineRule="auto"/>
        <w:ind w:left="567" w:hanging="578"/>
        <w:outlineLvl w:val="1"/>
        <w:rPr>
          <w:rFonts w:ascii="Palatino Linotype" w:eastAsiaTheme="majorEastAsia" w:hAnsi="Palatino Linotype" w:cstheme="majorBidi"/>
          <w:b/>
          <w:i/>
          <w:sz w:val="24"/>
          <w:szCs w:val="24"/>
        </w:rPr>
      </w:pPr>
      <w:bookmarkStart w:id="18" w:name="_Toc528587439"/>
      <w:r w:rsidRPr="00646779">
        <w:rPr>
          <w:rFonts w:ascii="Palatino Linotype" w:eastAsiaTheme="majorEastAsia" w:hAnsi="Palatino Linotype" w:cstheme="majorBidi"/>
          <w:b/>
          <w:i/>
          <w:sz w:val="24"/>
          <w:szCs w:val="24"/>
        </w:rPr>
        <w:t>La respuesta a la solicitud no corresponde a lo solicitado</w:t>
      </w:r>
      <w:r w:rsidR="00FB2A40" w:rsidRPr="00646779">
        <w:rPr>
          <w:rFonts w:ascii="Palatino Linotype" w:eastAsiaTheme="majorEastAsia" w:hAnsi="Palatino Linotype" w:cstheme="majorBidi"/>
          <w:b/>
          <w:i/>
          <w:sz w:val="24"/>
          <w:szCs w:val="24"/>
        </w:rPr>
        <w:t>.</w:t>
      </w:r>
      <w:bookmarkEnd w:id="18"/>
    </w:p>
    <w:p w:rsidR="00FB2A40" w:rsidRPr="00646779" w:rsidRDefault="00FB2A40" w:rsidP="00FB2A40">
      <w:pPr>
        <w:spacing w:after="0" w:line="360" w:lineRule="auto"/>
        <w:rPr>
          <w:rFonts w:ascii="Palatino Linotype" w:eastAsiaTheme="minorEastAsia" w:hAnsi="Palatino Linotype"/>
          <w:sz w:val="24"/>
          <w:szCs w:val="24"/>
        </w:rPr>
      </w:pPr>
    </w:p>
    <w:p w:rsidR="00406540" w:rsidRPr="00646779" w:rsidRDefault="00FB2A40" w:rsidP="00406540">
      <w:pPr>
        <w:pStyle w:val="Prrafodelista"/>
        <w:numPr>
          <w:ilvl w:val="0"/>
          <w:numId w:val="1"/>
        </w:numPr>
        <w:spacing w:before="240" w:after="240" w:line="360" w:lineRule="auto"/>
        <w:ind w:left="426" w:hanging="426"/>
        <w:jc w:val="both"/>
        <w:rPr>
          <w:rFonts w:ascii="Palatino Linotype" w:hAnsi="Palatino Linotype" w:cs="Arial"/>
          <w:lang w:eastAsia="es-MX"/>
        </w:rPr>
      </w:pPr>
      <w:r w:rsidRPr="00646779">
        <w:rPr>
          <w:rFonts w:ascii="Palatino Linotype" w:hAnsi="Palatino Linotype" w:cs="Arial"/>
        </w:rPr>
        <w:t xml:space="preserve">Establecido lo anterior, resulta evidente que las razones o motivos de </w:t>
      </w:r>
      <w:r w:rsidR="00406540" w:rsidRPr="00646779">
        <w:rPr>
          <w:rFonts w:ascii="Palatino Linotype" w:hAnsi="Palatino Linotype"/>
        </w:rPr>
        <w:t>inconformidad hechos valer en los</w:t>
      </w:r>
      <w:r w:rsidRPr="00646779">
        <w:rPr>
          <w:rFonts w:ascii="Palatino Linotype" w:hAnsi="Palatino Linotype"/>
        </w:rPr>
        <w:t xml:space="preserve"> recurso</w:t>
      </w:r>
      <w:r w:rsidR="00406540" w:rsidRPr="00646779">
        <w:rPr>
          <w:rFonts w:ascii="Palatino Linotype" w:hAnsi="Palatino Linotype"/>
        </w:rPr>
        <w:t>s</w:t>
      </w:r>
      <w:r w:rsidRPr="00646779">
        <w:rPr>
          <w:rFonts w:ascii="Palatino Linotype" w:hAnsi="Palatino Linotype"/>
        </w:rPr>
        <w:t xml:space="preserve"> de revisión resultan </w:t>
      </w:r>
      <w:r w:rsidRPr="00646779">
        <w:rPr>
          <w:rFonts w:ascii="Palatino Linotype" w:hAnsi="Palatino Linotype"/>
          <w:b/>
        </w:rPr>
        <w:t>fundadas y procedentes</w:t>
      </w:r>
      <w:r w:rsidRPr="00646779">
        <w:rPr>
          <w:rFonts w:ascii="Palatino Linotype" w:hAnsi="Palatino Linotype"/>
        </w:rPr>
        <w:t xml:space="preserve">, en virtud de que el </w:t>
      </w:r>
      <w:r w:rsidRPr="00646779">
        <w:rPr>
          <w:rFonts w:ascii="Palatino Linotype" w:hAnsi="Palatino Linotype" w:cs="Arial"/>
          <w:b/>
          <w:lang w:eastAsia="es-MX"/>
        </w:rPr>
        <w:t>SUJETO OBLIGADO</w:t>
      </w:r>
      <w:r w:rsidRPr="00646779">
        <w:rPr>
          <w:rFonts w:ascii="Palatino Linotype" w:hAnsi="Palatino Linotype" w:cs="Arial"/>
          <w:lang w:eastAsia="es-MX"/>
        </w:rPr>
        <w:t xml:space="preserve"> fue omiso en </w:t>
      </w:r>
      <w:r w:rsidR="00005C52" w:rsidRPr="00646779">
        <w:rPr>
          <w:rFonts w:ascii="Palatino Linotype" w:hAnsi="Palatino Linotype" w:cs="Arial"/>
          <w:lang w:eastAsia="es-MX"/>
        </w:rPr>
        <w:t>proporcionar la información que le fue requerida.</w:t>
      </w:r>
      <w:r w:rsidR="00406540" w:rsidRPr="00646779">
        <w:rPr>
          <w:rFonts w:ascii="Palatino Linotype" w:hAnsi="Palatino Linotype" w:cs="Arial"/>
          <w:lang w:eastAsia="es-MX"/>
        </w:rPr>
        <w:t xml:space="preserve"> De acuerdo al contenido del artículo 4 de la Ley de Transparencia y Acceso a la Información Pública del Estado de México y Municipios </w:t>
      </w:r>
      <w:r w:rsidR="000A5255" w:rsidRPr="00646779">
        <w:rPr>
          <w:rFonts w:ascii="Palatino Linotype" w:hAnsi="Palatino Linotype" w:cs="Arial"/>
          <w:lang w:eastAsia="es-MX"/>
        </w:rPr>
        <w:t xml:space="preserve">establece </w:t>
      </w:r>
      <w:r w:rsidR="00406540" w:rsidRPr="00646779">
        <w:rPr>
          <w:rFonts w:ascii="Palatino Linotype" w:hAnsi="Palatino Linotype" w:cs="Arial"/>
          <w:lang w:eastAsia="es-MX"/>
        </w:rPr>
        <w:t xml:space="preserve">que el derecho </w:t>
      </w:r>
      <w:r w:rsidR="000A5255" w:rsidRPr="00646779">
        <w:rPr>
          <w:rFonts w:ascii="Palatino Linotype" w:hAnsi="Palatino Linotype" w:cs="Arial"/>
          <w:lang w:eastAsia="es-MX"/>
        </w:rPr>
        <w:t xml:space="preserve">en cuestión </w:t>
      </w:r>
      <w:r w:rsidR="00406540" w:rsidRPr="00646779">
        <w:rPr>
          <w:rFonts w:ascii="Palatino Linotype" w:hAnsi="Palatino Linotype" w:cs="Arial"/>
          <w:lang w:eastAsia="es-MX"/>
        </w:rPr>
        <w:t>es la prerrogativa con que cuenta</w:t>
      </w:r>
      <w:r w:rsidR="000A5255" w:rsidRPr="00646779">
        <w:rPr>
          <w:rFonts w:ascii="Palatino Linotype" w:hAnsi="Palatino Linotype" w:cs="Arial"/>
          <w:lang w:eastAsia="es-MX"/>
        </w:rPr>
        <w:t>n</w:t>
      </w:r>
      <w:r w:rsidR="00406540" w:rsidRPr="00646779">
        <w:rPr>
          <w:rFonts w:ascii="Palatino Linotype" w:hAnsi="Palatino Linotype" w:cs="Arial"/>
          <w:lang w:eastAsia="es-MX"/>
        </w:rPr>
        <w:t xml:space="preserve"> los ciudadanos para buscar, difundir, investigar, recabar, </w:t>
      </w:r>
      <w:r w:rsidR="000A5255" w:rsidRPr="00646779">
        <w:rPr>
          <w:rFonts w:ascii="Palatino Linotype" w:hAnsi="Palatino Linotype" w:cs="Arial"/>
          <w:lang w:eastAsia="es-MX"/>
        </w:rPr>
        <w:t>recibir y solicitar información pública, entendiéndose como aquella generada, obtenida, adquirida, transformada, administrada o en posesión de los Sujeto Obligados, misma que es accesible de manera permanente a cualquier persona, privilegiando el principio de máxima publicidad de la Información.</w:t>
      </w:r>
    </w:p>
    <w:p w:rsidR="00406540" w:rsidRPr="00646779" w:rsidRDefault="00406540" w:rsidP="00406540">
      <w:pPr>
        <w:pStyle w:val="Prrafodelista"/>
        <w:spacing w:before="240" w:after="240" w:line="360" w:lineRule="auto"/>
        <w:ind w:left="426"/>
        <w:jc w:val="both"/>
        <w:rPr>
          <w:rFonts w:ascii="Palatino Linotype" w:hAnsi="Palatino Linotype" w:cs="Arial"/>
          <w:lang w:eastAsia="es-MX"/>
        </w:rPr>
      </w:pPr>
    </w:p>
    <w:p w:rsidR="00005C52" w:rsidRPr="00646779" w:rsidRDefault="00005C52" w:rsidP="00406540">
      <w:pPr>
        <w:pStyle w:val="Prrafodelista"/>
        <w:numPr>
          <w:ilvl w:val="0"/>
          <w:numId w:val="1"/>
        </w:numPr>
        <w:spacing w:before="240" w:after="360" w:line="360" w:lineRule="auto"/>
        <w:ind w:left="426" w:hanging="426"/>
        <w:jc w:val="both"/>
        <w:rPr>
          <w:rFonts w:ascii="Palatino Linotype" w:eastAsia="MS Mincho" w:hAnsi="Palatino Linotype" w:cs="Arial"/>
          <w:i/>
        </w:rPr>
      </w:pPr>
      <w:r w:rsidRPr="00646779">
        <w:rPr>
          <w:rFonts w:ascii="Palatino Linotype" w:hAnsi="Palatino Linotype" w:cs="Arial"/>
        </w:rPr>
        <w:t xml:space="preserve">Derivado del Planteamiento de la Litis, se procede analizar el contenido íntegro de las actuaciones que obran en el expediente electrónico, y así este Órgano Garante dictar la resolución correspondiente, tomando en consideración los elementos aportados por las partes y apegándose en todo momento al </w:t>
      </w:r>
      <w:r w:rsidRPr="00646779">
        <w:rPr>
          <w:rFonts w:ascii="Palatino Linotype" w:hAnsi="Palatino Linotype" w:cs="Arial"/>
          <w:b/>
        </w:rPr>
        <w:t>principio de máxima publicidad</w:t>
      </w:r>
      <w:r w:rsidRPr="00646779">
        <w:rPr>
          <w:rFonts w:ascii="Palatino Linotype" w:hAnsi="Palatino Linotype" w:cs="Arial"/>
        </w:rPr>
        <w:t xml:space="preserve"> de acuerdo a lo establecido en el artículo 8 de la </w:t>
      </w:r>
      <w:r w:rsidRPr="00646779">
        <w:rPr>
          <w:rFonts w:ascii="Palatino Linotype" w:eastAsia="Calibri" w:hAnsi="Palatino Linotype" w:cs="Arial"/>
          <w:b/>
          <w:lang w:val="es-ES"/>
        </w:rPr>
        <w:t>Ley de Transparencia y Acceso a la Información Pública del Estado de México y Municipios</w:t>
      </w:r>
      <w:r w:rsidRPr="00646779">
        <w:rPr>
          <w:rFonts w:ascii="Palatino Linotype" w:eastAsia="Times New Roman" w:hAnsi="Palatino Linotype" w:cs="Arial"/>
          <w:lang w:val="es-ES" w:eastAsia="es-MX"/>
        </w:rPr>
        <w:t>.</w:t>
      </w:r>
    </w:p>
    <w:p w:rsidR="00FB2A40" w:rsidRPr="00646779" w:rsidRDefault="000A5255" w:rsidP="00406540">
      <w:pPr>
        <w:numPr>
          <w:ilvl w:val="0"/>
          <w:numId w:val="1"/>
        </w:numPr>
        <w:spacing w:before="240" w:after="240" w:line="360" w:lineRule="auto"/>
        <w:ind w:left="426" w:hanging="426"/>
        <w:contextualSpacing/>
        <w:jc w:val="both"/>
        <w:rPr>
          <w:rFonts w:ascii="Palatino Linotype" w:eastAsiaTheme="minorEastAsia" w:hAnsi="Palatino Linotype" w:cs="Arial"/>
          <w:sz w:val="24"/>
          <w:szCs w:val="24"/>
          <w:lang w:val="es-ES_tradnl" w:eastAsia="es-MX"/>
        </w:rPr>
      </w:pPr>
      <w:r w:rsidRPr="00646779">
        <w:rPr>
          <w:rFonts w:ascii="Palatino Linotype" w:eastAsiaTheme="minorEastAsia" w:hAnsi="Palatino Linotype"/>
          <w:sz w:val="24"/>
          <w:szCs w:val="24"/>
          <w:lang w:val="es-ES_tradnl" w:eastAsia="es-MX"/>
        </w:rPr>
        <w:t xml:space="preserve">La falta de entrega de la información se traduce como una </w:t>
      </w:r>
      <w:r w:rsidR="00FB2A40" w:rsidRPr="00646779">
        <w:rPr>
          <w:rFonts w:ascii="Palatino Linotype" w:eastAsiaTheme="minorEastAsia" w:hAnsi="Palatino Linotype"/>
          <w:sz w:val="24"/>
          <w:szCs w:val="24"/>
          <w:lang w:val="es-ES_tradnl" w:eastAsia="es-MX"/>
        </w:rPr>
        <w:t>omisión</w:t>
      </w:r>
      <w:r w:rsidR="004C58B7" w:rsidRPr="00646779">
        <w:rPr>
          <w:rFonts w:ascii="Palatino Linotype" w:eastAsiaTheme="minorEastAsia" w:hAnsi="Palatino Linotype"/>
          <w:sz w:val="24"/>
          <w:szCs w:val="24"/>
          <w:lang w:val="es-ES_tradnl" w:eastAsia="es-MX"/>
        </w:rPr>
        <w:t>,</w:t>
      </w:r>
      <w:r w:rsidRPr="00646779">
        <w:rPr>
          <w:rFonts w:ascii="Palatino Linotype" w:eastAsiaTheme="minorEastAsia" w:hAnsi="Palatino Linotype"/>
          <w:sz w:val="24"/>
          <w:szCs w:val="24"/>
          <w:lang w:val="es-ES_tradnl" w:eastAsia="es-MX"/>
        </w:rPr>
        <w:t xml:space="preserve"> lo que</w:t>
      </w:r>
      <w:r w:rsidR="00FB2A40" w:rsidRPr="00646779">
        <w:rPr>
          <w:rFonts w:ascii="Palatino Linotype" w:eastAsiaTheme="minorEastAsia" w:hAnsi="Palatino Linotype"/>
          <w:sz w:val="24"/>
          <w:szCs w:val="24"/>
          <w:lang w:val="es-ES_tradnl" w:eastAsia="es-MX"/>
        </w:rPr>
        <w:t xml:space="preserve"> implica un incumplimiento de las obligaciones que la norma jurídica le impone como sujeto obligado de la misma, tal y como se señala en el artículo 23 fracción IV de la Ley de Transparencia del Estado de México, que a la letra dice:</w:t>
      </w:r>
    </w:p>
    <w:p w:rsidR="00FB2A40" w:rsidRPr="00646779" w:rsidRDefault="00FB2A40" w:rsidP="00FB2A40">
      <w:pPr>
        <w:spacing w:after="0" w:line="360" w:lineRule="auto"/>
        <w:jc w:val="both"/>
        <w:rPr>
          <w:rFonts w:ascii="Palatino Linotype" w:eastAsiaTheme="minorEastAsia" w:hAnsi="Palatino Linotype"/>
          <w:sz w:val="24"/>
          <w:szCs w:val="24"/>
          <w:lang w:val="es-ES_tradnl" w:eastAsia="es-MX"/>
        </w:rPr>
      </w:pPr>
    </w:p>
    <w:p w:rsidR="00FB2A40" w:rsidRPr="00646779" w:rsidRDefault="00FB2A40" w:rsidP="00FB2A40">
      <w:pPr>
        <w:spacing w:after="0" w:line="360" w:lineRule="auto"/>
        <w:ind w:left="709" w:right="709"/>
        <w:jc w:val="both"/>
        <w:rPr>
          <w:rFonts w:ascii="Palatino Linotype" w:eastAsiaTheme="minorEastAsia" w:hAnsi="Palatino Linotype" w:cs="Arial"/>
          <w:bCs/>
          <w:i/>
          <w:lang w:val="es-ES_tradnl" w:eastAsia="es-ES"/>
        </w:rPr>
      </w:pPr>
      <w:r w:rsidRPr="00646779">
        <w:rPr>
          <w:rFonts w:ascii="Palatino Linotype" w:eastAsiaTheme="minorEastAsia" w:hAnsi="Palatino Linotype" w:cs="Arial"/>
          <w:b/>
          <w:bCs/>
          <w:i/>
          <w:lang w:val="es-ES_tradnl" w:eastAsia="es-ES"/>
        </w:rPr>
        <w:t>Artículo 23</w:t>
      </w:r>
      <w:r w:rsidRPr="00646779">
        <w:rPr>
          <w:rFonts w:ascii="Palatino Linotype" w:eastAsiaTheme="minorEastAsia" w:hAnsi="Palatino Linotype" w:cs="Arial"/>
          <w:bCs/>
          <w:i/>
          <w:lang w:val="es-ES_tradnl" w:eastAsia="es-ES"/>
        </w:rPr>
        <w:t xml:space="preserve">. </w:t>
      </w:r>
      <w:r w:rsidRPr="00646779">
        <w:rPr>
          <w:rFonts w:ascii="Palatino Linotype" w:eastAsiaTheme="minorEastAsia" w:hAnsi="Palatino Linotype" w:cs="Arial"/>
          <w:b/>
          <w:bCs/>
          <w:i/>
          <w:u w:val="single"/>
          <w:lang w:val="es-ES_tradnl" w:eastAsia="es-ES"/>
        </w:rPr>
        <w:t>Son sujetos obligados a transparentar y permitir el acceso a su información y proteger los datos personales que obren en su poder</w:t>
      </w:r>
      <w:r w:rsidRPr="00646779">
        <w:rPr>
          <w:rFonts w:ascii="Palatino Linotype" w:eastAsiaTheme="minorEastAsia" w:hAnsi="Palatino Linotype" w:cs="Arial"/>
          <w:bCs/>
          <w:i/>
          <w:lang w:val="es-ES_tradnl" w:eastAsia="es-ES"/>
        </w:rPr>
        <w:t xml:space="preserve">: </w:t>
      </w:r>
    </w:p>
    <w:p w:rsidR="00FB2A40" w:rsidRPr="00646779" w:rsidRDefault="00FB2A40" w:rsidP="00FB2A40">
      <w:pPr>
        <w:spacing w:after="0" w:line="360" w:lineRule="auto"/>
        <w:ind w:left="709" w:right="709"/>
        <w:jc w:val="both"/>
        <w:rPr>
          <w:rFonts w:ascii="Palatino Linotype" w:eastAsiaTheme="minorEastAsia" w:hAnsi="Palatino Linotype" w:cs="Arial"/>
          <w:b/>
          <w:bCs/>
          <w:i/>
          <w:lang w:val="es-ES_tradnl" w:eastAsia="es-ES"/>
        </w:rPr>
      </w:pPr>
      <w:r w:rsidRPr="00646779">
        <w:rPr>
          <w:rFonts w:ascii="Palatino Linotype" w:eastAsiaTheme="minorEastAsia" w:hAnsi="Palatino Linotype" w:cs="Arial"/>
          <w:b/>
          <w:bCs/>
          <w:i/>
          <w:lang w:val="es-ES_tradnl" w:eastAsia="es-ES"/>
        </w:rPr>
        <w:t>I. …</w:t>
      </w:r>
    </w:p>
    <w:p w:rsidR="00FB2A40" w:rsidRPr="00646779" w:rsidRDefault="00FB2A40" w:rsidP="00FB2A40">
      <w:pPr>
        <w:spacing w:after="0" w:line="360" w:lineRule="auto"/>
        <w:ind w:left="709" w:right="709"/>
        <w:jc w:val="both"/>
        <w:rPr>
          <w:rFonts w:ascii="Palatino Linotype" w:eastAsiaTheme="minorEastAsia" w:hAnsi="Palatino Linotype" w:cs="Arial"/>
          <w:b/>
          <w:bCs/>
          <w:i/>
          <w:u w:val="single"/>
          <w:lang w:val="es-ES_tradnl" w:eastAsia="es-ES"/>
        </w:rPr>
      </w:pPr>
      <w:r w:rsidRPr="00646779">
        <w:rPr>
          <w:rFonts w:ascii="Palatino Linotype" w:eastAsiaTheme="minorEastAsia" w:hAnsi="Palatino Linotype" w:cs="Arial"/>
          <w:b/>
          <w:bCs/>
          <w:i/>
          <w:u w:val="single"/>
          <w:lang w:val="es-ES_tradnl" w:eastAsia="es-ES"/>
        </w:rPr>
        <w:t>IV. Los ayuntamientos y las dependencias, organismos, órganos y entidades de la administración municipal;</w:t>
      </w:r>
    </w:p>
    <w:p w:rsidR="00FB2A40" w:rsidRPr="00646779" w:rsidRDefault="00FB2A40" w:rsidP="00FB2A40">
      <w:pPr>
        <w:spacing w:after="0" w:line="360" w:lineRule="auto"/>
        <w:ind w:left="709" w:right="709"/>
        <w:jc w:val="both"/>
        <w:rPr>
          <w:rFonts w:ascii="Palatino Linotype" w:eastAsiaTheme="minorEastAsia" w:hAnsi="Palatino Linotype" w:cs="Arial"/>
          <w:b/>
          <w:bCs/>
          <w:i/>
          <w:sz w:val="24"/>
          <w:szCs w:val="24"/>
          <w:u w:val="single"/>
          <w:lang w:val="es-ES_tradnl" w:eastAsia="es-ES"/>
        </w:rPr>
      </w:pPr>
    </w:p>
    <w:p w:rsidR="004C58B7" w:rsidRPr="00646779" w:rsidRDefault="00FB2A40" w:rsidP="004C58B7">
      <w:pPr>
        <w:numPr>
          <w:ilvl w:val="0"/>
          <w:numId w:val="1"/>
        </w:numPr>
        <w:spacing w:before="240" w:after="0" w:line="360" w:lineRule="auto"/>
        <w:ind w:left="426" w:right="142" w:hanging="426"/>
        <w:contextualSpacing/>
        <w:jc w:val="both"/>
        <w:rPr>
          <w:rFonts w:ascii="Palatino Linotype" w:eastAsiaTheme="minorEastAsia" w:hAnsi="Palatino Linotype" w:cs="Arial"/>
          <w:b/>
          <w:bCs/>
          <w:i/>
          <w:lang w:val="es-ES_tradnl" w:eastAsia="es-ES"/>
        </w:rPr>
      </w:pPr>
      <w:r w:rsidRPr="00646779">
        <w:rPr>
          <w:rFonts w:ascii="Palatino Linotype" w:eastAsiaTheme="minorEastAsia" w:hAnsi="Palatino Linotype"/>
          <w:sz w:val="24"/>
          <w:szCs w:val="24"/>
          <w:lang w:val="es-ES_tradnl" w:eastAsia="es-MX"/>
        </w:rPr>
        <w:t xml:space="preserve">De tal manera que, en su calidad de </w:t>
      </w:r>
      <w:r w:rsidR="004C58B7" w:rsidRPr="00646779">
        <w:rPr>
          <w:rFonts w:ascii="Palatino Linotype" w:eastAsiaTheme="minorEastAsia" w:hAnsi="Palatino Linotype"/>
          <w:b/>
          <w:sz w:val="24"/>
          <w:szCs w:val="24"/>
          <w:lang w:val="es-ES_tradnl" w:eastAsia="es-MX"/>
        </w:rPr>
        <w:t>SUJETO OBLIGADO</w:t>
      </w:r>
      <w:r w:rsidR="004C58B7" w:rsidRPr="00646779">
        <w:rPr>
          <w:rFonts w:ascii="Palatino Linotype" w:eastAsiaTheme="minorEastAsia" w:hAnsi="Palatino Linotype"/>
          <w:sz w:val="24"/>
          <w:szCs w:val="24"/>
          <w:lang w:val="es-ES_tradnl" w:eastAsia="es-MX"/>
        </w:rPr>
        <w:t xml:space="preserve"> que</w:t>
      </w:r>
      <w:r w:rsidRPr="00646779">
        <w:rPr>
          <w:rFonts w:ascii="Palatino Linotype" w:eastAsiaTheme="minorEastAsia" w:hAnsi="Palatino Linotype"/>
          <w:sz w:val="24"/>
          <w:szCs w:val="24"/>
          <w:lang w:val="es-ES_tradnl" w:eastAsia="es-MX"/>
        </w:rPr>
        <w:t xml:space="preserve"> la Ley de la materia</w:t>
      </w:r>
      <w:r w:rsidR="004C58B7" w:rsidRPr="00646779">
        <w:rPr>
          <w:rFonts w:ascii="Palatino Linotype" w:eastAsiaTheme="minorEastAsia" w:hAnsi="Palatino Linotype"/>
          <w:sz w:val="24"/>
          <w:szCs w:val="24"/>
          <w:lang w:val="es-ES_tradnl" w:eastAsia="es-MX"/>
        </w:rPr>
        <w:t xml:space="preserve"> le reconoce, éste </w:t>
      </w:r>
      <w:r w:rsidRPr="00646779">
        <w:rPr>
          <w:rFonts w:ascii="Palatino Linotype" w:eastAsiaTheme="minorEastAsia" w:hAnsi="Palatino Linotype"/>
          <w:sz w:val="24"/>
          <w:szCs w:val="24"/>
          <w:lang w:val="es-ES_tradnl" w:eastAsia="es-MX"/>
        </w:rPr>
        <w:t xml:space="preserve">encuentra constreñido </w:t>
      </w:r>
      <w:r w:rsidRPr="00646779">
        <w:rPr>
          <w:rFonts w:ascii="Palatino Linotype" w:eastAsiaTheme="minorEastAsia" w:hAnsi="Palatino Linotype"/>
          <w:b/>
          <w:sz w:val="24"/>
          <w:szCs w:val="24"/>
          <w:lang w:val="es-ES_tradnl" w:eastAsia="es-MX"/>
        </w:rPr>
        <w:t>a respetar y cumplir el derecho</w:t>
      </w:r>
      <w:r w:rsidRPr="00646779">
        <w:rPr>
          <w:rFonts w:ascii="Palatino Linotype" w:eastAsiaTheme="minorEastAsia" w:hAnsi="Palatino Linotype"/>
          <w:sz w:val="24"/>
          <w:szCs w:val="24"/>
          <w:lang w:val="es-ES_tradnl" w:eastAsia="es-MX"/>
        </w:rPr>
        <w:t xml:space="preserve"> humano de acceso a la información pública consignado por la Carta Magna y la Constitución</w:t>
      </w:r>
      <w:r w:rsidR="004C58B7" w:rsidRPr="00646779">
        <w:rPr>
          <w:rFonts w:ascii="Palatino Linotype" w:eastAsiaTheme="minorEastAsia" w:hAnsi="Palatino Linotype"/>
          <w:sz w:val="24"/>
          <w:szCs w:val="24"/>
          <w:lang w:val="es-ES_tradnl" w:eastAsia="es-MX"/>
        </w:rPr>
        <w:t xml:space="preserve"> Política Estatal, situación que no ocurrió. </w:t>
      </w:r>
    </w:p>
    <w:p w:rsidR="004C58B7" w:rsidRPr="00646779" w:rsidRDefault="004C58B7" w:rsidP="004C58B7">
      <w:pPr>
        <w:spacing w:before="240" w:after="0" w:line="360" w:lineRule="auto"/>
        <w:ind w:left="426" w:right="142"/>
        <w:contextualSpacing/>
        <w:jc w:val="both"/>
        <w:rPr>
          <w:rFonts w:ascii="Palatino Linotype" w:eastAsiaTheme="minorEastAsia" w:hAnsi="Palatino Linotype" w:cs="Arial"/>
          <w:b/>
          <w:bCs/>
          <w:i/>
          <w:lang w:val="es-ES_tradnl" w:eastAsia="es-ES"/>
        </w:rPr>
      </w:pPr>
    </w:p>
    <w:p w:rsidR="00FB2A40" w:rsidRPr="00646779" w:rsidRDefault="00FB2A40" w:rsidP="00FB2A40">
      <w:pPr>
        <w:spacing w:after="0" w:line="360" w:lineRule="auto"/>
        <w:ind w:left="567" w:right="567"/>
        <w:jc w:val="center"/>
        <w:rPr>
          <w:rFonts w:ascii="Palatino Linotype" w:eastAsiaTheme="minorEastAsia" w:hAnsi="Palatino Linotype" w:cs="Arial"/>
          <w:b/>
          <w:bCs/>
          <w:i/>
          <w:lang w:val="es-ES_tradnl" w:eastAsia="es-ES"/>
        </w:rPr>
      </w:pPr>
      <w:r w:rsidRPr="00646779">
        <w:rPr>
          <w:rFonts w:ascii="Palatino Linotype" w:eastAsiaTheme="minorEastAsia" w:hAnsi="Palatino Linotype" w:cs="Arial"/>
          <w:b/>
          <w:bCs/>
          <w:i/>
          <w:lang w:val="es-ES_tradnl" w:eastAsia="es-ES"/>
        </w:rPr>
        <w:t>Constitución Política de los Estados Unidos Mexicanos</w:t>
      </w:r>
    </w:p>
    <w:p w:rsidR="00FB2A40" w:rsidRPr="00646779" w:rsidRDefault="00FB2A40" w:rsidP="00FB2A40">
      <w:pPr>
        <w:spacing w:after="0" w:line="360" w:lineRule="auto"/>
        <w:ind w:left="567" w:right="567"/>
        <w:jc w:val="both"/>
        <w:rPr>
          <w:rFonts w:ascii="Palatino Linotype" w:eastAsiaTheme="minorEastAsia" w:hAnsi="Palatino Linotype" w:cs="Arial"/>
          <w:bCs/>
          <w:i/>
          <w:lang w:val="es-ES_tradnl" w:eastAsia="es-ES"/>
        </w:rPr>
      </w:pPr>
    </w:p>
    <w:p w:rsidR="00FB2A40" w:rsidRPr="00646779" w:rsidRDefault="00FB2A40" w:rsidP="00FB2A40">
      <w:pPr>
        <w:spacing w:after="0" w:line="360" w:lineRule="auto"/>
        <w:ind w:left="567" w:right="567"/>
        <w:jc w:val="both"/>
        <w:rPr>
          <w:rFonts w:ascii="Palatino Linotype" w:eastAsiaTheme="minorEastAsia" w:hAnsi="Palatino Linotype" w:cs="Arial"/>
          <w:bCs/>
          <w:i/>
          <w:lang w:val="es-ES_tradnl" w:eastAsia="es-ES"/>
        </w:rPr>
      </w:pPr>
      <w:r w:rsidRPr="00646779">
        <w:rPr>
          <w:rFonts w:ascii="Palatino Linotype" w:eastAsiaTheme="minorEastAsia" w:hAnsi="Palatino Linotype" w:cs="Arial"/>
          <w:b/>
          <w:bCs/>
          <w:i/>
          <w:lang w:val="es-ES_tradnl" w:eastAsia="es-ES"/>
        </w:rPr>
        <w:t>Artículo 6o.</w:t>
      </w:r>
      <w:r w:rsidRPr="00646779">
        <w:rPr>
          <w:rFonts w:ascii="Palatino Linotype" w:eastAsiaTheme="minorEastAsia" w:hAnsi="Palatino Linotype" w:cs="Arial"/>
          <w:bCs/>
          <w:i/>
          <w:lang w:val="es-ES_tradnl" w:eastAsia="es-ES"/>
        </w:rPr>
        <w:t xml:space="preserve"> …</w:t>
      </w:r>
    </w:p>
    <w:p w:rsidR="00FB2A40" w:rsidRPr="00646779" w:rsidRDefault="00FB2A40" w:rsidP="00FB2A40">
      <w:pPr>
        <w:spacing w:after="0" w:line="360" w:lineRule="auto"/>
        <w:ind w:left="567" w:right="567"/>
        <w:jc w:val="both"/>
        <w:rPr>
          <w:rFonts w:ascii="Palatino Linotype" w:eastAsiaTheme="minorEastAsia" w:hAnsi="Palatino Linotype" w:cs="Arial"/>
          <w:bCs/>
          <w:i/>
          <w:lang w:val="es-ES_tradnl" w:eastAsia="es-ES"/>
        </w:rPr>
      </w:pPr>
      <w:r w:rsidRPr="00646779">
        <w:rPr>
          <w:rFonts w:ascii="Palatino Linotype" w:eastAsiaTheme="minorEastAsia" w:hAnsi="Palatino Linotype" w:cs="Arial"/>
          <w:bCs/>
          <w:i/>
          <w:lang w:val="es-ES_tradnl" w:eastAsia="es-ES"/>
        </w:rPr>
        <w:t>…</w:t>
      </w:r>
    </w:p>
    <w:p w:rsidR="00FB2A40" w:rsidRPr="00646779" w:rsidRDefault="00FB2A40" w:rsidP="00FB2A40">
      <w:pPr>
        <w:spacing w:after="0" w:line="360" w:lineRule="auto"/>
        <w:ind w:left="567" w:right="567"/>
        <w:jc w:val="both"/>
        <w:rPr>
          <w:rFonts w:ascii="Palatino Linotype" w:eastAsiaTheme="minorEastAsia" w:hAnsi="Palatino Linotype" w:cs="Arial"/>
          <w:bCs/>
          <w:i/>
          <w:lang w:val="es-ES_tradnl" w:eastAsia="es-ES"/>
        </w:rPr>
      </w:pPr>
      <w:r w:rsidRPr="00646779">
        <w:rPr>
          <w:rFonts w:ascii="Palatino Linotype" w:eastAsiaTheme="minorEastAsia" w:hAnsi="Palatino Linotype" w:cs="Arial"/>
          <w:bCs/>
          <w:i/>
          <w:lang w:val="es-ES_tradnl" w:eastAsia="es-ES"/>
        </w:rPr>
        <w:t>Para efectos de lo dispuesto en el presente artículo se observará lo siguiente:</w:t>
      </w:r>
    </w:p>
    <w:p w:rsidR="00FB2A40" w:rsidRPr="00646779" w:rsidRDefault="00FB2A40" w:rsidP="00FB2A40">
      <w:pPr>
        <w:spacing w:after="0" w:line="360" w:lineRule="auto"/>
        <w:ind w:left="567" w:right="567"/>
        <w:jc w:val="both"/>
        <w:rPr>
          <w:rFonts w:ascii="Palatino Linotype" w:eastAsiaTheme="minorEastAsia" w:hAnsi="Palatino Linotype" w:cs="Arial"/>
          <w:b/>
          <w:bCs/>
          <w:i/>
          <w:lang w:val="es-ES_tradnl" w:eastAsia="es-ES"/>
        </w:rPr>
      </w:pPr>
      <w:r w:rsidRPr="00646779">
        <w:rPr>
          <w:rFonts w:ascii="Palatino Linotype" w:eastAsiaTheme="minorEastAsia" w:hAnsi="Palatino Linotype" w:cs="Arial"/>
          <w:b/>
          <w:bCs/>
          <w:i/>
          <w:lang w:val="es-ES_tradnl" w:eastAsia="es-ES"/>
        </w:rPr>
        <w:t>A</w:t>
      </w:r>
      <w:r w:rsidRPr="00646779">
        <w:rPr>
          <w:rFonts w:ascii="Palatino Linotype" w:eastAsiaTheme="minorEastAsia" w:hAnsi="Palatino Linotype" w:cs="Arial"/>
          <w:bCs/>
          <w:i/>
          <w:lang w:val="es-ES_tradnl" w:eastAsia="es-ES"/>
        </w:rPr>
        <w:t xml:space="preserve">. </w:t>
      </w:r>
      <w:r w:rsidRPr="00646779">
        <w:rPr>
          <w:rFonts w:ascii="Palatino Linotype" w:eastAsiaTheme="minorEastAsia" w:hAnsi="Palatino Linotype" w:cs="Arial"/>
          <w:b/>
          <w:bCs/>
          <w:i/>
          <w:lang w:val="es-ES_tradnl" w:eastAsia="es-ES"/>
        </w:rPr>
        <w:t>Para el ejercicio del derecho de acceso a la información</w:t>
      </w:r>
      <w:r w:rsidRPr="00646779">
        <w:rPr>
          <w:rFonts w:ascii="Palatino Linotype" w:eastAsiaTheme="minorEastAsia" w:hAnsi="Palatino Linotype" w:cs="Arial"/>
          <w:bCs/>
          <w:i/>
          <w:lang w:val="es-ES_tradnl" w:eastAsia="es-ES"/>
        </w:rPr>
        <w:t xml:space="preserve">, la Federación y </w:t>
      </w:r>
      <w:r w:rsidRPr="00646779">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FB2A40" w:rsidRPr="00646779" w:rsidRDefault="00FB2A40" w:rsidP="00FB2A40">
      <w:pPr>
        <w:spacing w:after="0" w:line="360" w:lineRule="auto"/>
        <w:ind w:left="567" w:right="567"/>
        <w:jc w:val="both"/>
        <w:rPr>
          <w:rFonts w:ascii="Palatino Linotype" w:eastAsiaTheme="minorEastAsia" w:hAnsi="Palatino Linotype" w:cs="Arial"/>
          <w:bCs/>
          <w:i/>
          <w:lang w:val="es-ES_tradnl" w:eastAsia="es-ES"/>
        </w:rPr>
      </w:pPr>
      <w:r w:rsidRPr="00646779">
        <w:rPr>
          <w:rFonts w:ascii="Palatino Linotype" w:eastAsiaTheme="minorEastAsia" w:hAnsi="Palatino Linotype" w:cs="Arial"/>
          <w:b/>
          <w:bCs/>
          <w:i/>
          <w:lang w:val="es-ES_tradnl" w:eastAsia="es-ES"/>
        </w:rPr>
        <w:t xml:space="preserve">I. </w:t>
      </w:r>
      <w:r w:rsidRPr="00646779">
        <w:rPr>
          <w:rFonts w:ascii="Palatino Linotype" w:eastAsiaTheme="minorEastAsia" w:hAnsi="Palatino Linotype" w:cs="Arial"/>
          <w:b/>
          <w:bCs/>
          <w:i/>
          <w:lang w:val="es-ES_tradnl" w:eastAsia="es-ES"/>
        </w:rPr>
        <w:tab/>
        <w:t>Toda la información en posesión de cualquier</w:t>
      </w:r>
      <w:r w:rsidRPr="00646779">
        <w:rPr>
          <w:rFonts w:ascii="Palatino Linotype" w:eastAsiaTheme="minorEastAsia" w:hAnsi="Palatino Linotype" w:cs="Arial"/>
          <w:bCs/>
          <w:i/>
          <w:lang w:val="es-ES_tradnl" w:eastAsia="es-ES"/>
        </w:rPr>
        <w:t xml:space="preserve"> </w:t>
      </w:r>
      <w:r w:rsidRPr="00646779">
        <w:rPr>
          <w:rFonts w:ascii="Palatino Linotype" w:eastAsiaTheme="minorEastAsia" w:hAnsi="Palatino Linotype" w:cs="Arial"/>
          <w:b/>
          <w:bCs/>
          <w:i/>
          <w:lang w:val="es-ES_tradnl" w:eastAsia="es-ES"/>
        </w:rPr>
        <w:t>autoridad</w:t>
      </w:r>
      <w:r w:rsidRPr="00646779">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46779">
        <w:rPr>
          <w:rFonts w:ascii="Palatino Linotype" w:eastAsiaTheme="minorEastAsia" w:hAnsi="Palatino Linotype" w:cs="Arial"/>
          <w:b/>
          <w:bCs/>
          <w:i/>
          <w:u w:val="single"/>
          <w:lang w:val="es-ES_tradnl" w:eastAsia="es-ES"/>
        </w:rPr>
        <w:t>municipal</w:t>
      </w:r>
      <w:r w:rsidRPr="00646779">
        <w:rPr>
          <w:rFonts w:ascii="Palatino Linotype" w:eastAsiaTheme="minorEastAsia" w:hAnsi="Palatino Linotype" w:cs="Arial"/>
          <w:bCs/>
          <w:i/>
          <w:lang w:val="es-ES_tradnl" w:eastAsia="es-ES"/>
        </w:rPr>
        <w:t xml:space="preserve">, </w:t>
      </w:r>
      <w:r w:rsidRPr="00646779">
        <w:rPr>
          <w:rFonts w:ascii="Palatino Linotype" w:eastAsiaTheme="minorEastAsia" w:hAnsi="Palatino Linotype" w:cs="Arial"/>
          <w:b/>
          <w:bCs/>
          <w:i/>
          <w:lang w:val="es-ES_tradnl" w:eastAsia="es-ES"/>
        </w:rPr>
        <w:t>es pública</w:t>
      </w:r>
      <w:r w:rsidRPr="00646779">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646779">
        <w:rPr>
          <w:rFonts w:ascii="Palatino Linotype" w:eastAsiaTheme="minorEastAsia" w:hAnsi="Palatino Linotype" w:cs="Arial"/>
          <w:b/>
          <w:bCs/>
          <w:i/>
          <w:lang w:val="es-ES_tradnl" w:eastAsia="es-ES"/>
        </w:rPr>
        <w:t xml:space="preserve">En la interpretación de este derecho deberá prevalecer el principio de máxima publicidad. </w:t>
      </w:r>
      <w:r w:rsidRPr="00646779">
        <w:rPr>
          <w:rFonts w:ascii="Palatino Linotype" w:eastAsiaTheme="minorEastAsia" w:hAnsi="Palatino Linotype" w:cs="Arial"/>
          <w:b/>
          <w:bCs/>
          <w:i/>
          <w:u w:val="single"/>
          <w:lang w:val="es-ES_tradnl" w:eastAsia="es-ES"/>
        </w:rPr>
        <w:t>Los sujetos obligados deberán documentar todo acto que derive del ejercicio de sus facultades, competencias o funciones</w:t>
      </w:r>
      <w:r w:rsidRPr="0064677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FB2A40" w:rsidRPr="00646779" w:rsidRDefault="00FB2A40" w:rsidP="00FB2A40">
      <w:pPr>
        <w:spacing w:after="0" w:line="360" w:lineRule="auto"/>
        <w:ind w:left="567" w:right="567"/>
        <w:jc w:val="both"/>
        <w:rPr>
          <w:rFonts w:ascii="Palatino Linotype" w:eastAsiaTheme="minorEastAsia" w:hAnsi="Palatino Linotype" w:cs="Arial"/>
          <w:b/>
          <w:bCs/>
          <w:i/>
          <w:lang w:val="es-ES_tradnl" w:eastAsia="es-ES"/>
        </w:rPr>
      </w:pPr>
    </w:p>
    <w:p w:rsidR="00FB2A40" w:rsidRPr="00646779" w:rsidRDefault="00FB2A40" w:rsidP="00FB2A40">
      <w:pPr>
        <w:spacing w:after="0" w:line="360" w:lineRule="auto"/>
        <w:ind w:left="567" w:right="567"/>
        <w:jc w:val="center"/>
        <w:rPr>
          <w:rFonts w:ascii="Palatino Linotype" w:eastAsiaTheme="minorEastAsia" w:hAnsi="Palatino Linotype" w:cs="Arial"/>
          <w:b/>
          <w:bCs/>
          <w:i/>
          <w:lang w:val="es-ES_tradnl" w:eastAsia="es-ES"/>
        </w:rPr>
      </w:pPr>
      <w:r w:rsidRPr="00646779">
        <w:rPr>
          <w:rFonts w:ascii="Palatino Linotype" w:eastAsiaTheme="minorEastAsia" w:hAnsi="Palatino Linotype" w:cs="Arial"/>
          <w:b/>
          <w:bCs/>
          <w:i/>
          <w:lang w:val="es-ES_tradnl" w:eastAsia="es-ES"/>
        </w:rPr>
        <w:t>Constitución Política del Estado Libre y Soberano de México</w:t>
      </w:r>
    </w:p>
    <w:p w:rsidR="00FB2A40" w:rsidRPr="00646779" w:rsidRDefault="00FB2A40" w:rsidP="00FB2A40">
      <w:pPr>
        <w:spacing w:after="0" w:line="360" w:lineRule="auto"/>
        <w:ind w:left="567" w:right="567"/>
        <w:jc w:val="both"/>
        <w:rPr>
          <w:rFonts w:ascii="Palatino Linotype" w:eastAsiaTheme="minorEastAsia" w:hAnsi="Palatino Linotype" w:cs="Arial"/>
          <w:b/>
          <w:bCs/>
          <w:i/>
          <w:lang w:val="es-ES_tradnl" w:eastAsia="es-ES"/>
        </w:rPr>
      </w:pPr>
    </w:p>
    <w:p w:rsidR="00FB2A40" w:rsidRPr="00646779" w:rsidRDefault="00FB2A40" w:rsidP="00FB2A40">
      <w:pPr>
        <w:spacing w:after="0" w:line="360" w:lineRule="auto"/>
        <w:ind w:left="567" w:right="567"/>
        <w:jc w:val="both"/>
        <w:rPr>
          <w:rFonts w:ascii="Palatino Linotype" w:eastAsiaTheme="minorEastAsia" w:hAnsi="Palatino Linotype" w:cs="Arial"/>
          <w:bCs/>
          <w:i/>
          <w:lang w:val="es-ES_tradnl" w:eastAsia="es-ES"/>
        </w:rPr>
      </w:pPr>
      <w:r w:rsidRPr="00646779">
        <w:rPr>
          <w:rFonts w:ascii="Palatino Linotype" w:eastAsiaTheme="minorEastAsia" w:hAnsi="Palatino Linotype" w:cs="Arial"/>
          <w:b/>
          <w:bCs/>
          <w:i/>
          <w:lang w:val="es-ES_tradnl" w:eastAsia="es-ES"/>
        </w:rPr>
        <w:t>Artículo 5</w:t>
      </w:r>
      <w:r w:rsidRPr="00646779">
        <w:rPr>
          <w:rFonts w:ascii="Palatino Linotype" w:eastAsiaTheme="minorEastAsia" w:hAnsi="Palatino Linotype" w:cs="Arial"/>
          <w:bCs/>
          <w:i/>
          <w:lang w:val="es-ES_tradnl" w:eastAsia="es-ES"/>
        </w:rPr>
        <w:t>.- …</w:t>
      </w:r>
    </w:p>
    <w:p w:rsidR="00FB2A40" w:rsidRPr="00646779" w:rsidRDefault="00FB2A40" w:rsidP="00FB2A40">
      <w:pPr>
        <w:spacing w:after="0" w:line="360" w:lineRule="auto"/>
        <w:ind w:left="567" w:right="567"/>
        <w:jc w:val="both"/>
        <w:rPr>
          <w:rFonts w:ascii="Palatino Linotype" w:eastAsiaTheme="minorEastAsia" w:hAnsi="Palatino Linotype" w:cs="Arial"/>
          <w:bCs/>
          <w:i/>
          <w:lang w:val="es-ES_tradnl" w:eastAsia="es-ES"/>
        </w:rPr>
      </w:pPr>
      <w:r w:rsidRPr="00646779">
        <w:rPr>
          <w:rFonts w:ascii="Palatino Linotype" w:eastAsiaTheme="minorEastAsia" w:hAnsi="Palatino Linotype" w:cs="Arial"/>
          <w:bCs/>
          <w:i/>
          <w:lang w:val="es-ES_tradnl" w:eastAsia="es-ES"/>
        </w:rPr>
        <w:t>…</w:t>
      </w:r>
    </w:p>
    <w:p w:rsidR="00FB2A40" w:rsidRPr="00646779" w:rsidRDefault="00FB2A40" w:rsidP="00FB2A40">
      <w:pPr>
        <w:spacing w:after="0" w:line="360" w:lineRule="auto"/>
        <w:ind w:left="567" w:right="567"/>
        <w:jc w:val="both"/>
        <w:rPr>
          <w:rFonts w:ascii="Palatino Linotype" w:eastAsiaTheme="minorEastAsia" w:hAnsi="Palatino Linotype" w:cs="Arial"/>
          <w:bCs/>
          <w:i/>
          <w:lang w:val="es-ES_tradnl" w:eastAsia="es-ES"/>
        </w:rPr>
      </w:pPr>
      <w:r w:rsidRPr="00646779">
        <w:rPr>
          <w:rFonts w:ascii="Palatino Linotype" w:eastAsiaTheme="minorEastAsia" w:hAnsi="Palatino Linotype" w:cs="Arial"/>
          <w:b/>
          <w:bCs/>
          <w:i/>
          <w:u w:val="single"/>
          <w:lang w:val="es-ES_tradnl" w:eastAsia="es-ES"/>
        </w:rPr>
        <w:t>El derecho a la información será garantizado por el Estado</w:t>
      </w:r>
      <w:r w:rsidRPr="00646779">
        <w:rPr>
          <w:rFonts w:ascii="Palatino Linotype" w:eastAsiaTheme="minorEastAsia" w:hAnsi="Palatino Linotype" w:cs="Arial"/>
          <w:b/>
          <w:bCs/>
          <w:i/>
          <w:lang w:val="es-ES_tradnl" w:eastAsia="es-ES"/>
        </w:rPr>
        <w:t>. La ley establecerá las previsiones que permitan asegurar la protección, el respeto y la difusión de este derecho</w:t>
      </w:r>
      <w:r w:rsidRPr="00646779">
        <w:rPr>
          <w:rFonts w:ascii="Palatino Linotype" w:eastAsiaTheme="minorEastAsia" w:hAnsi="Palatino Linotype" w:cs="Arial"/>
          <w:bCs/>
          <w:i/>
          <w:lang w:val="es-ES_tradnl" w:eastAsia="es-ES"/>
        </w:rPr>
        <w:t>.</w:t>
      </w:r>
    </w:p>
    <w:p w:rsidR="00FB2A40" w:rsidRPr="00646779" w:rsidRDefault="00FB2A40" w:rsidP="00FB2A40">
      <w:pPr>
        <w:spacing w:after="0" w:line="360" w:lineRule="auto"/>
        <w:ind w:left="567" w:right="567"/>
        <w:jc w:val="both"/>
        <w:rPr>
          <w:rFonts w:ascii="Palatino Linotype" w:eastAsiaTheme="minorEastAsia" w:hAnsi="Palatino Linotype" w:cs="Arial"/>
          <w:bCs/>
          <w:i/>
          <w:lang w:val="es-ES_tradnl" w:eastAsia="es-ES"/>
        </w:rPr>
      </w:pPr>
      <w:r w:rsidRPr="00646779">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B2A40" w:rsidRPr="00646779" w:rsidRDefault="00FB2A40" w:rsidP="00FB2A40">
      <w:pPr>
        <w:spacing w:after="0" w:line="360" w:lineRule="auto"/>
        <w:ind w:left="567" w:right="567"/>
        <w:jc w:val="both"/>
        <w:rPr>
          <w:rFonts w:ascii="Palatino Linotype" w:eastAsiaTheme="minorEastAsia" w:hAnsi="Palatino Linotype" w:cs="Arial"/>
          <w:bCs/>
          <w:i/>
          <w:lang w:val="es-ES_tradnl" w:eastAsia="es-ES"/>
        </w:rPr>
      </w:pPr>
      <w:r w:rsidRPr="00646779">
        <w:rPr>
          <w:rFonts w:ascii="Palatino Linotype" w:eastAsiaTheme="minorEastAsia" w:hAnsi="Palatino Linotype" w:cs="Arial"/>
          <w:b/>
          <w:bCs/>
          <w:i/>
          <w:u w:val="single"/>
          <w:lang w:val="es-ES_tradnl" w:eastAsia="es-ES"/>
        </w:rPr>
        <w:t>Este derecho se regirá por los principios y bases siguientes</w:t>
      </w:r>
      <w:r w:rsidRPr="00646779">
        <w:rPr>
          <w:rFonts w:ascii="Palatino Linotype" w:eastAsiaTheme="minorEastAsia" w:hAnsi="Palatino Linotype" w:cs="Arial"/>
          <w:bCs/>
          <w:i/>
          <w:lang w:val="es-ES_tradnl" w:eastAsia="es-ES"/>
        </w:rPr>
        <w:t>:</w:t>
      </w:r>
    </w:p>
    <w:p w:rsidR="00FB2A40" w:rsidRPr="00646779" w:rsidRDefault="00FB2A40" w:rsidP="00FB2A40">
      <w:pPr>
        <w:spacing w:after="0" w:line="360" w:lineRule="auto"/>
        <w:ind w:left="567" w:right="567"/>
        <w:jc w:val="both"/>
        <w:rPr>
          <w:rFonts w:ascii="Palatino Linotype" w:eastAsiaTheme="minorEastAsia" w:hAnsi="Palatino Linotype" w:cs="Arial"/>
          <w:bCs/>
          <w:i/>
          <w:lang w:val="es-ES_tradnl" w:eastAsia="es-ES"/>
        </w:rPr>
      </w:pPr>
      <w:r w:rsidRPr="00646779">
        <w:rPr>
          <w:rFonts w:ascii="Palatino Linotype" w:eastAsiaTheme="minorEastAsia" w:hAnsi="Palatino Linotype" w:cs="Arial"/>
          <w:b/>
          <w:bCs/>
          <w:i/>
          <w:lang w:val="es-ES_tradnl" w:eastAsia="es-ES"/>
        </w:rPr>
        <w:t xml:space="preserve">I. </w:t>
      </w:r>
      <w:r w:rsidRPr="00646779">
        <w:rPr>
          <w:rFonts w:ascii="Palatino Linotype" w:eastAsiaTheme="minorEastAsia" w:hAnsi="Palatino Linotype" w:cs="Arial"/>
          <w:b/>
          <w:bCs/>
          <w:i/>
          <w:u w:val="single"/>
          <w:lang w:val="es-ES_tradnl" w:eastAsia="es-ES"/>
        </w:rPr>
        <w:t>Toda la información en posesión de cualquier autoridad, entidad, órgano y organismos de los</w:t>
      </w:r>
      <w:r w:rsidRPr="00646779">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646779">
        <w:rPr>
          <w:rFonts w:ascii="Palatino Linotype" w:eastAsiaTheme="minorEastAsia" w:hAnsi="Palatino Linotype" w:cs="Arial"/>
          <w:b/>
          <w:bCs/>
          <w:i/>
          <w:lang w:val="es-ES_tradnl" w:eastAsia="es-ES"/>
        </w:rPr>
        <w:t>municipales</w:t>
      </w:r>
      <w:r w:rsidRPr="00646779">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46779">
        <w:rPr>
          <w:rFonts w:ascii="Palatino Linotype" w:eastAsiaTheme="minorEastAsia" w:hAnsi="Palatino Linotype" w:cs="Arial"/>
          <w:b/>
          <w:bCs/>
          <w:i/>
          <w:u w:val="single"/>
          <w:lang w:val="es-ES_tradnl" w:eastAsia="es-ES"/>
        </w:rPr>
        <w:t>es pública</w:t>
      </w:r>
      <w:r w:rsidRPr="00646779">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646779">
        <w:rPr>
          <w:rFonts w:ascii="Palatino Linotype" w:eastAsiaTheme="minorEastAsia" w:hAnsi="Palatino Linotype" w:cs="Arial"/>
          <w:b/>
          <w:bCs/>
          <w:i/>
          <w:u w:val="single"/>
          <w:lang w:val="es-ES_tradnl" w:eastAsia="es-ES"/>
        </w:rPr>
        <w:t>En la interpretación de este derecho deberá prevalecer el principio de máxima publicidad</w:t>
      </w:r>
      <w:r w:rsidRPr="00646779">
        <w:rPr>
          <w:rFonts w:ascii="Palatino Linotype" w:eastAsiaTheme="minorEastAsia" w:hAnsi="Palatino Linotype" w:cs="Arial"/>
          <w:bCs/>
          <w:i/>
          <w:lang w:val="es-ES_tradnl" w:eastAsia="es-ES"/>
        </w:rPr>
        <w:t xml:space="preserve">. </w:t>
      </w:r>
      <w:r w:rsidRPr="00646779">
        <w:rPr>
          <w:rFonts w:ascii="Palatino Linotype" w:eastAsiaTheme="minorEastAsia" w:hAnsi="Palatino Linotype" w:cs="Arial"/>
          <w:b/>
          <w:bCs/>
          <w:i/>
          <w:u w:val="single"/>
          <w:lang w:val="es-ES_tradnl" w:eastAsia="es-ES"/>
        </w:rPr>
        <w:t>Los sujetos obligados deberán documentar todo acto que derive del ejercicio de sus facultades, competencias o funciones</w:t>
      </w:r>
      <w:r w:rsidRPr="0064677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8331B7" w:rsidRPr="00646779" w:rsidRDefault="008331B7" w:rsidP="008331B7">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FB2A40" w:rsidRPr="00646779" w:rsidRDefault="00FB2A40" w:rsidP="00406540">
      <w:pPr>
        <w:numPr>
          <w:ilvl w:val="0"/>
          <w:numId w:val="1"/>
        </w:numPr>
        <w:spacing w:before="240" w:after="240" w:line="360" w:lineRule="auto"/>
        <w:ind w:left="426" w:hanging="426"/>
        <w:contextualSpacing/>
        <w:jc w:val="both"/>
        <w:rPr>
          <w:rFonts w:ascii="Palatino Linotype" w:eastAsiaTheme="minorEastAsia" w:hAnsi="Palatino Linotype" w:cs="Arial"/>
          <w:sz w:val="24"/>
          <w:szCs w:val="24"/>
          <w:lang w:val="es-ES_tradnl" w:eastAsia="es-ES"/>
        </w:rPr>
      </w:pPr>
      <w:r w:rsidRPr="00646779">
        <w:rPr>
          <w:rFonts w:ascii="Palatino Linotype" w:eastAsiaTheme="minorEastAsia" w:hAnsi="Palatino Linotype" w:cs="Arial"/>
          <w:sz w:val="24"/>
          <w:szCs w:val="24"/>
          <w:lang w:val="es-ES_tradnl" w:eastAsia="es-ES"/>
        </w:rPr>
        <w:t>En virtud de ello, en cuanto al derecho humano de acceso a la información pública la información en posesión de las autoridades municipales es pública. Aunado a ello,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FB2A40" w:rsidRPr="00646779" w:rsidRDefault="00FB2A40" w:rsidP="00FB2A40">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4C58B7" w:rsidRPr="00646779" w:rsidRDefault="00FB2A40" w:rsidP="002D4A21">
      <w:pPr>
        <w:numPr>
          <w:ilvl w:val="0"/>
          <w:numId w:val="1"/>
        </w:numPr>
        <w:spacing w:before="240" w:after="240" w:line="360" w:lineRule="auto"/>
        <w:ind w:left="426" w:hanging="426"/>
        <w:contextualSpacing/>
        <w:jc w:val="both"/>
        <w:rPr>
          <w:rFonts w:ascii="Palatino Linotype" w:eastAsia="Times New Roman" w:hAnsi="Palatino Linotype" w:cs="Arial"/>
          <w:color w:val="000000"/>
          <w:sz w:val="24"/>
          <w:szCs w:val="24"/>
          <w:lang w:val="es-ES_tradnl" w:eastAsia="es-ES"/>
        </w:rPr>
      </w:pPr>
      <w:r w:rsidRPr="00646779">
        <w:rPr>
          <w:rFonts w:ascii="Palatino Linotype" w:eastAsiaTheme="minorEastAsia" w:hAnsi="Palatino Linotype" w:cs="Arial"/>
          <w:sz w:val="24"/>
          <w:szCs w:val="24"/>
          <w:lang w:val="es-ES_tradnl" w:eastAsia="es-ES"/>
        </w:rPr>
        <w:t xml:space="preserve">Por tanto, en cumplimiento a las obligaciones que la Carta Fundante Básica, la Constitución Estatal y la Ley de la materia le imponen, el </w:t>
      </w:r>
      <w:r w:rsidRPr="00646779">
        <w:rPr>
          <w:rFonts w:ascii="Palatino Linotype" w:eastAsiaTheme="minorEastAsia" w:hAnsi="Palatino Linotype" w:cs="Arial"/>
          <w:b/>
          <w:sz w:val="24"/>
          <w:szCs w:val="24"/>
          <w:lang w:val="es-ES_tradnl" w:eastAsia="es-ES"/>
        </w:rPr>
        <w:t>SUJETO OBLIGADO</w:t>
      </w:r>
      <w:r w:rsidRPr="00646779">
        <w:rPr>
          <w:rFonts w:ascii="Palatino Linotype" w:eastAsiaTheme="minorEastAsia" w:hAnsi="Palatino Linotype" w:cs="Arial"/>
          <w:sz w:val="24"/>
          <w:szCs w:val="24"/>
          <w:lang w:val="es-ES_tradnl"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w:t>
      </w:r>
      <w:r w:rsidR="004C58B7" w:rsidRPr="00646779">
        <w:rPr>
          <w:rFonts w:ascii="Palatino Linotype" w:eastAsiaTheme="minorEastAsia" w:hAnsi="Palatino Linotype" w:cs="Arial"/>
          <w:sz w:val="24"/>
          <w:szCs w:val="24"/>
          <w:lang w:val="es-ES_tradnl" w:eastAsia="es-ES"/>
        </w:rPr>
        <w:t xml:space="preserve">do de la revisión de los </w:t>
      </w:r>
      <w:r w:rsidRPr="00646779">
        <w:rPr>
          <w:rFonts w:ascii="Palatino Linotype" w:eastAsiaTheme="minorEastAsia" w:hAnsi="Palatino Linotype" w:cs="Arial"/>
          <w:sz w:val="24"/>
          <w:szCs w:val="24"/>
          <w:lang w:val="es-ES_tradnl" w:eastAsia="es-ES"/>
        </w:rPr>
        <w:t>expediente</w:t>
      </w:r>
      <w:r w:rsidR="004C58B7" w:rsidRPr="00646779">
        <w:rPr>
          <w:rFonts w:ascii="Palatino Linotype" w:eastAsiaTheme="minorEastAsia" w:hAnsi="Palatino Linotype" w:cs="Arial"/>
          <w:sz w:val="24"/>
          <w:szCs w:val="24"/>
          <w:lang w:val="es-ES_tradnl" w:eastAsia="es-ES"/>
        </w:rPr>
        <w:t>s</w:t>
      </w:r>
      <w:r w:rsidRPr="00646779">
        <w:rPr>
          <w:rFonts w:ascii="Palatino Linotype" w:eastAsiaTheme="minorEastAsia" w:hAnsi="Palatino Linotype" w:cs="Arial"/>
          <w:sz w:val="24"/>
          <w:szCs w:val="24"/>
          <w:lang w:val="es-ES_tradnl" w:eastAsia="es-ES"/>
        </w:rPr>
        <w:t xml:space="preserve"> electrónico</w:t>
      </w:r>
      <w:r w:rsidR="004C58B7" w:rsidRPr="00646779">
        <w:rPr>
          <w:rFonts w:ascii="Palatino Linotype" w:eastAsiaTheme="minorEastAsia" w:hAnsi="Palatino Linotype" w:cs="Arial"/>
          <w:sz w:val="24"/>
          <w:szCs w:val="24"/>
          <w:lang w:val="es-ES_tradnl" w:eastAsia="es-ES"/>
        </w:rPr>
        <w:t>s</w:t>
      </w:r>
      <w:r w:rsidRPr="00646779">
        <w:rPr>
          <w:rFonts w:ascii="Palatino Linotype" w:eastAsiaTheme="minorEastAsia" w:hAnsi="Palatino Linotype" w:cs="Arial"/>
          <w:sz w:val="24"/>
          <w:szCs w:val="24"/>
          <w:lang w:val="es-ES_tradnl" w:eastAsia="es-ES"/>
        </w:rPr>
        <w:t xml:space="preserve"> formado</w:t>
      </w:r>
      <w:r w:rsidR="004C58B7" w:rsidRPr="00646779">
        <w:rPr>
          <w:rFonts w:ascii="Palatino Linotype" w:eastAsiaTheme="minorEastAsia" w:hAnsi="Palatino Linotype" w:cs="Arial"/>
          <w:sz w:val="24"/>
          <w:szCs w:val="24"/>
          <w:lang w:val="es-ES_tradnl" w:eastAsia="es-ES"/>
        </w:rPr>
        <w:t>s</w:t>
      </w:r>
      <w:r w:rsidRPr="00646779">
        <w:rPr>
          <w:rFonts w:ascii="Palatino Linotype" w:eastAsiaTheme="minorEastAsia" w:hAnsi="Palatino Linotype" w:cs="Arial"/>
          <w:sz w:val="24"/>
          <w:szCs w:val="24"/>
          <w:lang w:val="es-ES_tradnl" w:eastAsia="es-ES"/>
        </w:rPr>
        <w:t xml:space="preserve"> en el SAIMEX por motivo de la</w:t>
      </w:r>
      <w:r w:rsidR="004C58B7" w:rsidRPr="00646779">
        <w:rPr>
          <w:rFonts w:ascii="Palatino Linotype" w:eastAsiaTheme="minorEastAsia" w:hAnsi="Palatino Linotype" w:cs="Arial"/>
          <w:sz w:val="24"/>
          <w:szCs w:val="24"/>
          <w:lang w:val="es-ES_tradnl" w:eastAsia="es-ES"/>
        </w:rPr>
        <w:t>s</w:t>
      </w:r>
      <w:r w:rsidRPr="00646779">
        <w:rPr>
          <w:rFonts w:ascii="Palatino Linotype" w:eastAsiaTheme="minorEastAsia" w:hAnsi="Palatino Linotype" w:cs="Arial"/>
          <w:sz w:val="24"/>
          <w:szCs w:val="24"/>
          <w:lang w:val="es-ES_tradnl" w:eastAsia="es-ES"/>
        </w:rPr>
        <w:t xml:space="preserve"> solicitud</w:t>
      </w:r>
      <w:r w:rsidR="004C58B7" w:rsidRPr="00646779">
        <w:rPr>
          <w:rFonts w:ascii="Palatino Linotype" w:eastAsiaTheme="minorEastAsia" w:hAnsi="Palatino Linotype" w:cs="Arial"/>
          <w:sz w:val="24"/>
          <w:szCs w:val="24"/>
          <w:lang w:val="es-ES_tradnl" w:eastAsia="es-ES"/>
        </w:rPr>
        <w:t>es que dieron origen a estos</w:t>
      </w:r>
      <w:r w:rsidRPr="00646779">
        <w:rPr>
          <w:rFonts w:ascii="Palatino Linotype" w:eastAsiaTheme="minorEastAsia" w:hAnsi="Palatino Linotype" w:cs="Arial"/>
          <w:sz w:val="24"/>
          <w:szCs w:val="24"/>
          <w:lang w:val="es-ES_tradnl" w:eastAsia="es-ES"/>
        </w:rPr>
        <w:t xml:space="preserve"> recurso</w:t>
      </w:r>
      <w:r w:rsidR="004C58B7" w:rsidRPr="00646779">
        <w:rPr>
          <w:rFonts w:ascii="Palatino Linotype" w:eastAsiaTheme="minorEastAsia" w:hAnsi="Palatino Linotype" w:cs="Arial"/>
          <w:sz w:val="24"/>
          <w:szCs w:val="24"/>
          <w:lang w:val="es-ES_tradnl" w:eastAsia="es-ES"/>
        </w:rPr>
        <w:t>s</w:t>
      </w:r>
      <w:r w:rsidRPr="00646779">
        <w:rPr>
          <w:rFonts w:ascii="Palatino Linotype" w:eastAsiaTheme="minorEastAsia" w:hAnsi="Palatino Linotype" w:cs="Arial"/>
          <w:sz w:val="24"/>
          <w:szCs w:val="24"/>
          <w:lang w:val="es-ES_tradnl" w:eastAsia="es-ES"/>
        </w:rPr>
        <w:t xml:space="preserve">, el </w:t>
      </w:r>
      <w:r w:rsidRPr="00646779">
        <w:rPr>
          <w:rFonts w:ascii="Palatino Linotype" w:eastAsiaTheme="minorEastAsia" w:hAnsi="Palatino Linotype" w:cs="Arial"/>
          <w:b/>
          <w:sz w:val="24"/>
          <w:szCs w:val="24"/>
          <w:lang w:val="es-ES_tradnl" w:eastAsia="es-ES"/>
        </w:rPr>
        <w:t>SUJETO OBLIGADO</w:t>
      </w:r>
      <w:r w:rsidRPr="00646779">
        <w:rPr>
          <w:rFonts w:ascii="Palatino Linotype" w:eastAsiaTheme="minorEastAsia" w:hAnsi="Palatino Linotype" w:cs="Arial"/>
          <w:sz w:val="24"/>
          <w:szCs w:val="24"/>
          <w:lang w:val="es-ES_tradnl" w:eastAsia="es-ES"/>
        </w:rPr>
        <w:t xml:space="preserve"> fue omiso en </w:t>
      </w:r>
      <w:r w:rsidR="004C58B7" w:rsidRPr="00646779">
        <w:rPr>
          <w:rFonts w:ascii="Palatino Linotype" w:eastAsiaTheme="minorEastAsia" w:hAnsi="Palatino Linotype" w:cs="Arial"/>
          <w:sz w:val="24"/>
          <w:szCs w:val="24"/>
          <w:lang w:val="es-ES_tradnl" w:eastAsia="es-ES"/>
        </w:rPr>
        <w:t>proporcionar la información solicitada</w:t>
      </w:r>
      <w:r w:rsidRPr="00646779">
        <w:rPr>
          <w:rFonts w:ascii="Palatino Linotype" w:eastAsiaTheme="minorEastAsia" w:hAnsi="Palatino Linotype" w:cs="Arial"/>
          <w:sz w:val="24"/>
          <w:szCs w:val="24"/>
          <w:lang w:val="es-ES_tradnl" w:eastAsia="es-ES"/>
        </w:rPr>
        <w:t xml:space="preserve">. </w:t>
      </w:r>
    </w:p>
    <w:p w:rsidR="00C64BB1" w:rsidRPr="00646779" w:rsidRDefault="00C64BB1" w:rsidP="00C64BB1">
      <w:pPr>
        <w:pStyle w:val="Ttulo2"/>
        <w:rPr>
          <w:rFonts w:ascii="Palatino Linotype" w:eastAsia="Times New Roman" w:hAnsi="Palatino Linotype"/>
          <w:b/>
          <w:i/>
          <w:color w:val="auto"/>
          <w:sz w:val="24"/>
          <w:szCs w:val="24"/>
        </w:rPr>
      </w:pPr>
      <w:bookmarkStart w:id="19" w:name="_Toc528587440"/>
      <w:r w:rsidRPr="00646779">
        <w:rPr>
          <w:rFonts w:ascii="Palatino Linotype" w:eastAsia="Times New Roman" w:hAnsi="Palatino Linotype"/>
          <w:b/>
          <w:i/>
          <w:color w:val="auto"/>
          <w:sz w:val="24"/>
          <w:szCs w:val="24"/>
        </w:rPr>
        <w:t>II.</w:t>
      </w:r>
      <w:r w:rsidR="003009CD" w:rsidRPr="00646779">
        <w:rPr>
          <w:rFonts w:ascii="Palatino Linotype" w:eastAsia="Times New Roman" w:hAnsi="Palatino Linotype"/>
          <w:b/>
          <w:i/>
          <w:color w:val="auto"/>
          <w:sz w:val="24"/>
          <w:szCs w:val="24"/>
        </w:rPr>
        <w:t xml:space="preserve"> De la entrega de la información</w:t>
      </w:r>
      <w:r w:rsidRPr="00646779">
        <w:rPr>
          <w:rFonts w:ascii="Palatino Linotype" w:eastAsia="Times New Roman" w:hAnsi="Palatino Linotype"/>
          <w:b/>
          <w:i/>
          <w:color w:val="auto"/>
          <w:sz w:val="24"/>
          <w:szCs w:val="24"/>
        </w:rPr>
        <w:t>.</w:t>
      </w:r>
      <w:bookmarkEnd w:id="19"/>
    </w:p>
    <w:p w:rsidR="00C64BB1" w:rsidRPr="00646779" w:rsidRDefault="00C64BB1" w:rsidP="00C64BB1">
      <w:pPr>
        <w:pStyle w:val="Prrafodelista"/>
        <w:rPr>
          <w:rFonts w:ascii="Palatino Linotype" w:eastAsia="Times New Roman" w:hAnsi="Palatino Linotype" w:cs="Arial"/>
          <w:color w:val="000000"/>
        </w:rPr>
      </w:pPr>
    </w:p>
    <w:p w:rsidR="005E1BD6" w:rsidRPr="00646779" w:rsidRDefault="003009CD" w:rsidP="00406540">
      <w:pPr>
        <w:numPr>
          <w:ilvl w:val="0"/>
          <w:numId w:val="1"/>
        </w:numPr>
        <w:spacing w:after="0" w:line="360" w:lineRule="auto"/>
        <w:ind w:left="426" w:right="49" w:hanging="426"/>
        <w:contextualSpacing/>
        <w:jc w:val="both"/>
        <w:rPr>
          <w:rFonts w:ascii="Palatino Linotype" w:eastAsia="Times New Roman" w:hAnsi="Palatino Linotype" w:cs="Arial"/>
          <w:color w:val="000000"/>
          <w:sz w:val="24"/>
          <w:szCs w:val="24"/>
          <w:lang w:val="es-ES_tradnl" w:eastAsia="es-ES"/>
        </w:rPr>
      </w:pPr>
      <w:r w:rsidRPr="00646779">
        <w:rPr>
          <w:rFonts w:ascii="Palatino Linotype" w:eastAsia="Times New Roman" w:hAnsi="Palatino Linotype" w:cs="Arial"/>
          <w:color w:val="000000"/>
          <w:sz w:val="24"/>
          <w:szCs w:val="24"/>
          <w:lang w:val="es-ES_tradnl" w:eastAsia="es-ES"/>
        </w:rPr>
        <w:t xml:space="preserve">Es de suma importancia referir que el </w:t>
      </w:r>
      <w:r w:rsidRPr="00646779">
        <w:rPr>
          <w:rFonts w:ascii="Palatino Linotype" w:eastAsia="Times New Roman" w:hAnsi="Palatino Linotype" w:cs="Arial"/>
          <w:b/>
          <w:color w:val="000000"/>
          <w:sz w:val="24"/>
          <w:szCs w:val="24"/>
          <w:lang w:val="es-ES_tradnl" w:eastAsia="es-ES"/>
        </w:rPr>
        <w:t>SUJETO OBLIGADO</w:t>
      </w:r>
      <w:r w:rsidRPr="00646779">
        <w:rPr>
          <w:rFonts w:ascii="Palatino Linotype" w:eastAsia="Times New Roman" w:hAnsi="Palatino Linotype" w:cs="Arial"/>
          <w:color w:val="000000"/>
          <w:sz w:val="24"/>
          <w:szCs w:val="24"/>
          <w:lang w:val="es-ES_tradnl" w:eastAsia="es-ES"/>
        </w:rPr>
        <w:t xml:space="preserve"> no niega la existencia de la información, sino por el contario refiere que la misma se encuentra en proceso, esto sin dar mayores detall</w:t>
      </w:r>
      <w:r w:rsidR="008837CC" w:rsidRPr="00646779">
        <w:rPr>
          <w:rFonts w:ascii="Palatino Linotype" w:eastAsia="Times New Roman" w:hAnsi="Palatino Linotype" w:cs="Arial"/>
          <w:color w:val="000000"/>
          <w:sz w:val="24"/>
          <w:szCs w:val="24"/>
          <w:lang w:val="es-ES_tradnl" w:eastAsia="es-ES"/>
        </w:rPr>
        <w:t>es a que proceso se está refiriendo, lo anterior se traduce en que se asume contar</w:t>
      </w:r>
      <w:r w:rsidR="005E1BD6" w:rsidRPr="00646779">
        <w:rPr>
          <w:rFonts w:ascii="Palatino Linotype" w:eastAsia="Times New Roman" w:hAnsi="Palatino Linotype" w:cs="Arial"/>
          <w:color w:val="000000"/>
          <w:sz w:val="24"/>
          <w:szCs w:val="24"/>
          <w:lang w:val="es-ES_tradnl" w:eastAsia="es-ES"/>
        </w:rPr>
        <w:t xml:space="preserve"> con la información, por lo que tanto resulta innecesario entra al estudio de la naturaleza de la información.</w:t>
      </w:r>
    </w:p>
    <w:p w:rsidR="005E1BD6" w:rsidRPr="00646779" w:rsidRDefault="005E1BD6" w:rsidP="005E1BD6">
      <w:pPr>
        <w:spacing w:after="0" w:line="360" w:lineRule="auto"/>
        <w:ind w:left="426" w:right="49"/>
        <w:contextualSpacing/>
        <w:jc w:val="both"/>
        <w:rPr>
          <w:rFonts w:ascii="Palatino Linotype" w:eastAsia="Times New Roman" w:hAnsi="Palatino Linotype" w:cs="Arial"/>
          <w:color w:val="000000"/>
          <w:sz w:val="24"/>
          <w:szCs w:val="24"/>
          <w:lang w:val="es-ES_tradnl" w:eastAsia="es-ES"/>
        </w:rPr>
      </w:pPr>
    </w:p>
    <w:p w:rsidR="007128E1" w:rsidRPr="00646779" w:rsidRDefault="005E1BD6" w:rsidP="00406540">
      <w:pPr>
        <w:numPr>
          <w:ilvl w:val="0"/>
          <w:numId w:val="1"/>
        </w:numPr>
        <w:spacing w:after="0" w:line="360" w:lineRule="auto"/>
        <w:ind w:left="426" w:right="49" w:hanging="426"/>
        <w:contextualSpacing/>
        <w:jc w:val="both"/>
        <w:rPr>
          <w:rFonts w:ascii="Palatino Linotype" w:eastAsia="Times New Roman" w:hAnsi="Palatino Linotype" w:cs="Arial"/>
          <w:color w:val="000000"/>
          <w:sz w:val="24"/>
          <w:szCs w:val="24"/>
          <w:lang w:val="es-ES_tradnl" w:eastAsia="es-ES"/>
        </w:rPr>
      </w:pPr>
      <w:r w:rsidRPr="00646779">
        <w:rPr>
          <w:rFonts w:ascii="Palatino Linotype" w:eastAsia="Times New Roman" w:hAnsi="Palatino Linotype" w:cs="Arial"/>
          <w:color w:val="000000"/>
          <w:sz w:val="24"/>
          <w:szCs w:val="24"/>
          <w:lang w:val="es-ES_tradnl" w:eastAsia="es-ES"/>
        </w:rPr>
        <w:t xml:space="preserve">Ahora bien la información que el recurrente le ha solicitado al </w:t>
      </w:r>
      <w:r w:rsidRPr="00646779">
        <w:rPr>
          <w:rFonts w:ascii="Palatino Linotype" w:eastAsia="Times New Roman" w:hAnsi="Palatino Linotype" w:cs="Arial"/>
          <w:b/>
          <w:color w:val="000000"/>
          <w:sz w:val="24"/>
          <w:szCs w:val="24"/>
          <w:lang w:val="es-ES_tradnl" w:eastAsia="es-ES"/>
        </w:rPr>
        <w:t xml:space="preserve">SUJETO OBLIGADO </w:t>
      </w:r>
      <w:r w:rsidRPr="00646779">
        <w:rPr>
          <w:rFonts w:ascii="Palatino Linotype" w:eastAsia="Times New Roman" w:hAnsi="Palatino Linotype" w:cs="Arial"/>
          <w:color w:val="000000"/>
          <w:sz w:val="24"/>
          <w:szCs w:val="24"/>
          <w:lang w:val="es-ES_tradnl" w:eastAsia="es-ES"/>
        </w:rPr>
        <w:t xml:space="preserve">se encuentra regulada por </w:t>
      </w:r>
      <w:r w:rsidR="009B5833" w:rsidRPr="00646779">
        <w:rPr>
          <w:rFonts w:ascii="Palatino Linotype" w:eastAsia="Times New Roman" w:hAnsi="Palatino Linotype" w:cs="Arial"/>
          <w:color w:val="000000"/>
          <w:sz w:val="24"/>
          <w:szCs w:val="24"/>
          <w:lang w:val="es-ES_tradnl" w:eastAsia="es-ES"/>
        </w:rPr>
        <w:t xml:space="preserve">los </w:t>
      </w:r>
      <w:r w:rsidRPr="00646779">
        <w:rPr>
          <w:rFonts w:ascii="Palatino Linotype" w:eastAsia="Times New Roman" w:hAnsi="Palatino Linotype" w:cs="Arial"/>
          <w:color w:val="000000"/>
          <w:sz w:val="24"/>
          <w:szCs w:val="24"/>
          <w:lang w:val="es-ES_tradnl" w:eastAsia="es-ES"/>
        </w:rPr>
        <w:t>Lineamientos para la Integración del Informe Mensual Municipal de los ejercicios fiscales 2016 y 2017</w:t>
      </w:r>
      <w:r w:rsidR="009B5833" w:rsidRPr="00646779">
        <w:rPr>
          <w:rFonts w:ascii="Palatino Linotype" w:eastAsia="Times New Roman" w:hAnsi="Palatino Linotype" w:cs="Arial"/>
          <w:color w:val="000000"/>
          <w:sz w:val="24"/>
          <w:szCs w:val="24"/>
          <w:lang w:val="es-ES_tradnl" w:eastAsia="es-ES"/>
        </w:rPr>
        <w:t xml:space="preserve"> emitidos por el Órgano Superior de Fiscalización del Estado de México</w:t>
      </w:r>
      <w:r w:rsidR="007128E1" w:rsidRPr="00646779">
        <w:rPr>
          <w:rFonts w:ascii="Palatino Linotype" w:eastAsia="Times New Roman" w:hAnsi="Palatino Linotype" w:cs="Arial"/>
          <w:color w:val="000000"/>
          <w:sz w:val="24"/>
          <w:szCs w:val="24"/>
          <w:lang w:val="es-ES_tradnl" w:eastAsia="es-ES"/>
        </w:rPr>
        <w:t>, mismos que son una herramienta para elaborar y presentar los Informes Mensuales, en cuanto a los requerimientos financieros, contables, patrimoniales, presupuestales, programáticos y administrativos que señalan los ordenamientos legales respectivos.</w:t>
      </w:r>
    </w:p>
    <w:p w:rsidR="007128E1" w:rsidRPr="00646779" w:rsidRDefault="007128E1" w:rsidP="007128E1">
      <w:pPr>
        <w:pStyle w:val="Prrafodelista"/>
        <w:rPr>
          <w:rFonts w:ascii="Palatino Linotype" w:eastAsia="Times New Roman" w:hAnsi="Palatino Linotype" w:cs="Arial"/>
          <w:color w:val="000000"/>
        </w:rPr>
      </w:pPr>
    </w:p>
    <w:p w:rsidR="007128E1" w:rsidRPr="00646779" w:rsidRDefault="007128E1" w:rsidP="007128E1">
      <w:pPr>
        <w:pStyle w:val="Prrafodelista"/>
        <w:rPr>
          <w:rFonts w:ascii="Palatino Linotype" w:eastAsia="Times New Roman" w:hAnsi="Palatino Linotype" w:cs="Arial"/>
          <w:color w:val="000000"/>
        </w:rPr>
      </w:pPr>
    </w:p>
    <w:p w:rsidR="009B5833" w:rsidRPr="00646779" w:rsidRDefault="009B5833" w:rsidP="00406540">
      <w:pPr>
        <w:numPr>
          <w:ilvl w:val="0"/>
          <w:numId w:val="1"/>
        </w:numPr>
        <w:spacing w:after="0" w:line="360" w:lineRule="auto"/>
        <w:ind w:left="426" w:right="49" w:hanging="426"/>
        <w:contextualSpacing/>
        <w:jc w:val="both"/>
        <w:rPr>
          <w:rFonts w:ascii="Palatino Linotype" w:eastAsia="Times New Roman" w:hAnsi="Palatino Linotype" w:cs="Arial"/>
          <w:color w:val="000000"/>
          <w:sz w:val="24"/>
          <w:szCs w:val="24"/>
          <w:lang w:val="es-ES_tradnl" w:eastAsia="es-ES"/>
        </w:rPr>
      </w:pPr>
      <w:r w:rsidRPr="00646779">
        <w:rPr>
          <w:rFonts w:ascii="Palatino Linotype" w:eastAsia="Times New Roman" w:hAnsi="Palatino Linotype" w:cs="Arial"/>
          <w:color w:val="000000"/>
          <w:sz w:val="24"/>
          <w:szCs w:val="24"/>
          <w:lang w:val="es-ES_tradnl" w:eastAsia="es-ES"/>
        </w:rPr>
        <w:t>Corresponde a los municipios del Estado de México elaborar y presentar su respectivo informe mensual en el término de los 20 días posteriores al término del mes correspondiente, ante el Órgano Superior de Fiscalización de acuerdo al estipulado por el artículo 32 de la Ley de Fiscalización Superior del Estado de México.</w:t>
      </w:r>
    </w:p>
    <w:p w:rsidR="00364C1F" w:rsidRPr="00646779" w:rsidRDefault="00364C1F" w:rsidP="00364C1F">
      <w:pPr>
        <w:spacing w:after="0" w:line="360" w:lineRule="auto"/>
        <w:ind w:left="426" w:right="49"/>
        <w:contextualSpacing/>
        <w:jc w:val="both"/>
        <w:rPr>
          <w:rFonts w:ascii="Palatino Linotype" w:eastAsia="Times New Roman" w:hAnsi="Palatino Linotype" w:cs="Arial"/>
          <w:color w:val="000000"/>
          <w:sz w:val="24"/>
          <w:szCs w:val="24"/>
          <w:lang w:val="es-ES_tradnl" w:eastAsia="es-ES"/>
        </w:rPr>
      </w:pPr>
    </w:p>
    <w:p w:rsidR="007128E1" w:rsidRPr="00646779" w:rsidRDefault="007728AA" w:rsidP="00406540">
      <w:pPr>
        <w:numPr>
          <w:ilvl w:val="0"/>
          <w:numId w:val="1"/>
        </w:numPr>
        <w:spacing w:after="0" w:line="360" w:lineRule="auto"/>
        <w:ind w:left="426" w:right="49" w:hanging="426"/>
        <w:contextualSpacing/>
        <w:jc w:val="both"/>
        <w:rPr>
          <w:rFonts w:ascii="Palatino Linotype" w:eastAsia="Times New Roman" w:hAnsi="Palatino Linotype" w:cs="Arial"/>
          <w:color w:val="000000"/>
          <w:sz w:val="24"/>
          <w:szCs w:val="24"/>
          <w:lang w:val="es-ES_tradnl" w:eastAsia="es-ES"/>
        </w:rPr>
      </w:pPr>
      <w:r w:rsidRPr="00646779">
        <w:rPr>
          <w:rFonts w:ascii="Palatino Linotype" w:eastAsia="Times New Roman" w:hAnsi="Palatino Linotype" w:cs="Arial"/>
          <w:color w:val="000000"/>
          <w:sz w:val="24"/>
          <w:szCs w:val="24"/>
          <w:lang w:val="es-ES_tradnl" w:eastAsia="es-ES"/>
        </w:rPr>
        <w:t>Lineamientos de referencia advierten que la información documental comprobatoria, se deberá de conservar en original y debidamente integrada,   ya que en cualquier momento el Órgano Superior de Fiscalización del Estado, ejercerá sus atribuciones de revisión, directamente en la entidad municipal.</w:t>
      </w:r>
    </w:p>
    <w:p w:rsidR="007128E1" w:rsidRPr="00646779" w:rsidRDefault="007128E1" w:rsidP="007128E1">
      <w:pPr>
        <w:pStyle w:val="Prrafodelista"/>
        <w:rPr>
          <w:rFonts w:ascii="Palatino Linotype" w:eastAsia="Times New Roman" w:hAnsi="Palatino Linotype" w:cs="Arial"/>
          <w:color w:val="000000"/>
        </w:rPr>
      </w:pPr>
    </w:p>
    <w:p w:rsidR="00C64BB1" w:rsidRPr="00646779" w:rsidRDefault="007728AA" w:rsidP="00406540">
      <w:pPr>
        <w:numPr>
          <w:ilvl w:val="0"/>
          <w:numId w:val="1"/>
        </w:numPr>
        <w:spacing w:after="0" w:line="360" w:lineRule="auto"/>
        <w:ind w:left="426" w:right="49" w:hanging="426"/>
        <w:contextualSpacing/>
        <w:jc w:val="both"/>
        <w:rPr>
          <w:rFonts w:ascii="Palatino Linotype" w:eastAsia="Times New Roman" w:hAnsi="Palatino Linotype" w:cs="Arial"/>
          <w:color w:val="000000"/>
          <w:sz w:val="24"/>
          <w:szCs w:val="24"/>
          <w:lang w:val="es-ES_tradnl" w:eastAsia="es-ES"/>
        </w:rPr>
      </w:pPr>
      <w:r w:rsidRPr="00646779">
        <w:rPr>
          <w:rFonts w:ascii="Palatino Linotype" w:eastAsia="Times New Roman" w:hAnsi="Palatino Linotype" w:cs="Arial"/>
          <w:color w:val="000000"/>
          <w:sz w:val="24"/>
          <w:szCs w:val="24"/>
          <w:lang w:val="es-ES_tradnl" w:eastAsia="es-ES"/>
        </w:rPr>
        <w:t xml:space="preserve">La información que integra el contenido del disco 4 es la correspondiente </w:t>
      </w:r>
      <w:r w:rsidR="00364C1F" w:rsidRPr="00646779">
        <w:rPr>
          <w:rFonts w:ascii="Palatino Linotype" w:eastAsia="Times New Roman" w:hAnsi="Palatino Linotype" w:cs="Arial"/>
          <w:color w:val="000000"/>
          <w:sz w:val="24"/>
          <w:szCs w:val="24"/>
          <w:lang w:val="es-ES_tradnl" w:eastAsia="es-ES"/>
        </w:rPr>
        <w:t>a “Información de Nómina” para mejor referencia se inserta la siguiente imagen:</w:t>
      </w:r>
    </w:p>
    <w:p w:rsidR="00364C1F" w:rsidRPr="00646779" w:rsidRDefault="00364C1F" w:rsidP="00364C1F">
      <w:pPr>
        <w:pStyle w:val="Prrafodelista"/>
        <w:rPr>
          <w:rFonts w:ascii="Palatino Linotype" w:eastAsia="Times New Roman" w:hAnsi="Palatino Linotype" w:cs="Arial"/>
          <w:color w:val="000000"/>
        </w:rPr>
      </w:pPr>
      <w:r w:rsidRPr="00646779">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524272</wp:posOffset>
                </wp:positionH>
                <wp:positionV relativeFrom="paragraph">
                  <wp:posOffset>1244168</wp:posOffset>
                </wp:positionV>
                <wp:extent cx="4846881" cy="1727733"/>
                <wp:effectExtent l="19050" t="19050" r="11430" b="25400"/>
                <wp:wrapNone/>
                <wp:docPr id="3" name="Rectángulo 3"/>
                <wp:cNvGraphicFramePr/>
                <a:graphic xmlns:a="http://schemas.openxmlformats.org/drawingml/2006/main">
                  <a:graphicData uri="http://schemas.microsoft.com/office/word/2010/wordprocessingShape">
                    <wps:wsp>
                      <wps:cNvSpPr/>
                      <wps:spPr>
                        <a:xfrm>
                          <a:off x="0" y="0"/>
                          <a:ext cx="4846881" cy="1727733"/>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7B9C8B" id="Rectángulo 3" o:spid="_x0000_s1026" style="position:absolute;margin-left:41.3pt;margin-top:97.95pt;width:381.65pt;height:136.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" filled="f" strokecolor="red" strokeweight="3pt"/>
            </w:pict>
          </mc:Fallback>
        </mc:AlternateContent>
      </w:r>
      <w:r w:rsidRPr="00646779">
        <w:rPr>
          <w:noProof/>
          <w:lang w:val="es-MX" w:eastAsia="es-MX"/>
        </w:rPr>
        <w:drawing>
          <wp:inline distT="0" distB="0" distL="0" distR="0" wp14:anchorId="5AB60D93" wp14:editId="3EB15906">
            <wp:extent cx="5032858" cy="299692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7004" t="12350" r="27648" b="39645"/>
                    <a:stretch/>
                  </pic:blipFill>
                  <pic:spPr bwMode="auto">
                    <a:xfrm>
                      <a:off x="0" y="0"/>
                      <a:ext cx="5063367" cy="3015093"/>
                    </a:xfrm>
                    <a:prstGeom prst="rect">
                      <a:avLst/>
                    </a:prstGeom>
                    <a:ln>
                      <a:noFill/>
                    </a:ln>
                    <a:extLst>
                      <a:ext uri="{53640926-AAD7-44D8-BBD7-CCE9431645EC}">
                        <a14:shadowObscured xmlns:a14="http://schemas.microsoft.com/office/drawing/2010/main"/>
                      </a:ext>
                    </a:extLst>
                  </pic:spPr>
                </pic:pic>
              </a:graphicData>
            </a:graphic>
          </wp:inline>
        </w:drawing>
      </w:r>
    </w:p>
    <w:p w:rsidR="00364C1F" w:rsidRPr="00646779" w:rsidRDefault="00364C1F" w:rsidP="00364C1F">
      <w:pPr>
        <w:spacing w:after="0" w:line="360" w:lineRule="auto"/>
        <w:ind w:left="426" w:right="49"/>
        <w:contextualSpacing/>
        <w:jc w:val="both"/>
        <w:rPr>
          <w:rFonts w:ascii="Palatino Linotype" w:eastAsia="Times New Roman" w:hAnsi="Palatino Linotype" w:cs="Arial"/>
          <w:color w:val="000000"/>
          <w:sz w:val="24"/>
          <w:szCs w:val="24"/>
          <w:lang w:val="es-ES_tradnl" w:eastAsia="es-ES"/>
        </w:rPr>
      </w:pPr>
    </w:p>
    <w:p w:rsidR="00364C1F" w:rsidRPr="00646779" w:rsidRDefault="00364C1F" w:rsidP="00406540">
      <w:pPr>
        <w:numPr>
          <w:ilvl w:val="0"/>
          <w:numId w:val="1"/>
        </w:numPr>
        <w:spacing w:after="0" w:line="360" w:lineRule="auto"/>
        <w:ind w:left="426" w:right="49" w:hanging="426"/>
        <w:contextualSpacing/>
        <w:jc w:val="both"/>
        <w:rPr>
          <w:rFonts w:ascii="Palatino Linotype" w:eastAsia="Times New Roman" w:hAnsi="Palatino Linotype" w:cs="Arial"/>
          <w:color w:val="000000"/>
          <w:sz w:val="24"/>
          <w:szCs w:val="24"/>
          <w:lang w:val="es-ES_tradnl" w:eastAsia="es-ES"/>
        </w:rPr>
      </w:pPr>
      <w:r w:rsidRPr="00646779">
        <w:rPr>
          <w:rFonts w:ascii="Palatino Linotype" w:eastAsia="Times New Roman" w:hAnsi="Palatino Linotype" w:cs="Arial"/>
          <w:color w:val="000000"/>
          <w:sz w:val="24"/>
          <w:szCs w:val="24"/>
          <w:lang w:val="es-ES_tradnl" w:eastAsia="es-ES"/>
        </w:rPr>
        <w:t xml:space="preserve">La información a la que está haciendo referencia se encuentra vinculada con obligaciones de transparencia común contenidas en el artículo 92 fracción VIII </w:t>
      </w:r>
      <w:r w:rsidR="004520CB" w:rsidRPr="00646779">
        <w:rPr>
          <w:rFonts w:ascii="Palatino Linotype" w:eastAsia="Times New Roman" w:hAnsi="Palatino Linotype" w:cs="Arial"/>
          <w:color w:val="000000"/>
          <w:sz w:val="24"/>
          <w:szCs w:val="24"/>
          <w:lang w:val="es-ES_tradnl" w:eastAsia="es-ES"/>
        </w:rPr>
        <w:t xml:space="preserve">de la Ley de Transparencia y Acceso a la Información Pública del Estado de México y Municipios, </w:t>
      </w:r>
      <w:r w:rsidRPr="00646779">
        <w:rPr>
          <w:rFonts w:ascii="Palatino Linotype" w:eastAsia="Times New Roman" w:hAnsi="Palatino Linotype" w:cs="Arial"/>
          <w:color w:val="000000"/>
          <w:sz w:val="24"/>
          <w:szCs w:val="24"/>
          <w:lang w:val="es-ES_tradnl" w:eastAsia="es-ES"/>
        </w:rPr>
        <w:t>el cual dice a la letra:</w:t>
      </w:r>
    </w:p>
    <w:p w:rsidR="00364C1F" w:rsidRPr="00646779" w:rsidRDefault="00364C1F" w:rsidP="004520CB">
      <w:pPr>
        <w:tabs>
          <w:tab w:val="left" w:pos="8222"/>
        </w:tabs>
        <w:spacing w:after="0" w:line="360" w:lineRule="auto"/>
        <w:ind w:left="426" w:right="567"/>
        <w:contextualSpacing/>
        <w:jc w:val="both"/>
        <w:rPr>
          <w:rFonts w:ascii="Palatino Linotype" w:eastAsia="Times New Roman" w:hAnsi="Palatino Linotype" w:cs="Arial"/>
          <w:i/>
          <w:color w:val="000000"/>
          <w:lang w:val="es-ES_tradnl" w:eastAsia="es-ES"/>
        </w:rPr>
      </w:pPr>
    </w:p>
    <w:p w:rsidR="00364C1F" w:rsidRPr="00646779" w:rsidRDefault="00364C1F" w:rsidP="004520CB">
      <w:pPr>
        <w:tabs>
          <w:tab w:val="left" w:pos="8222"/>
        </w:tabs>
        <w:spacing w:after="0" w:line="360" w:lineRule="auto"/>
        <w:ind w:left="426" w:right="567"/>
        <w:contextualSpacing/>
        <w:jc w:val="both"/>
        <w:rPr>
          <w:rFonts w:ascii="Palatino Linotype" w:hAnsi="Palatino Linotype"/>
          <w:i/>
          <w:u w:val="single"/>
        </w:rPr>
      </w:pPr>
      <w:r w:rsidRPr="00646779">
        <w:rPr>
          <w:rFonts w:ascii="Palatino Linotype" w:hAnsi="Palatino Linotype"/>
          <w:b/>
          <w:i/>
        </w:rPr>
        <w:t>Artículo 92.-</w:t>
      </w:r>
      <w:r w:rsidRPr="00646779">
        <w:rPr>
          <w:rFonts w:ascii="Palatino Linotype" w:hAnsi="Palatino Linotype"/>
          <w:i/>
        </w:rPr>
        <w:t xml:space="preserve"> </w:t>
      </w:r>
      <w:r w:rsidRPr="00646779">
        <w:rPr>
          <w:rFonts w:ascii="Palatino Linotype" w:hAnsi="Palatino Linotype"/>
          <w:i/>
          <w:u w:val="single"/>
        </w:rPr>
        <w:t xml:space="preserve">Los sujetos obligados deberán poner a disposición del público de manera permanente y actualizada de forma sencilla, precisa y entendible, en los respectivos medios electrónicos, de acuerdo con sus facultades, atribuciones, funciones u objeto social, </w:t>
      </w:r>
      <w:r w:rsidRPr="00646779">
        <w:rPr>
          <w:rFonts w:ascii="Palatino Linotype" w:hAnsi="Palatino Linotype"/>
          <w:i/>
        </w:rPr>
        <w:t xml:space="preserve">según corresponda, </w:t>
      </w:r>
      <w:r w:rsidRPr="00646779">
        <w:rPr>
          <w:rFonts w:ascii="Palatino Linotype" w:hAnsi="Palatino Linotype"/>
          <w:i/>
          <w:u w:val="single"/>
        </w:rPr>
        <w:t>la información, por lo menos, de los temas, documentos y políticas que a continuación se señalan</w:t>
      </w:r>
      <w:r w:rsidR="004520CB" w:rsidRPr="00646779">
        <w:rPr>
          <w:rFonts w:ascii="Palatino Linotype" w:hAnsi="Palatino Linotype"/>
          <w:i/>
          <w:u w:val="single"/>
        </w:rPr>
        <w:t>:</w:t>
      </w:r>
    </w:p>
    <w:p w:rsidR="004520CB" w:rsidRPr="00646779" w:rsidRDefault="004520CB" w:rsidP="004520CB">
      <w:pPr>
        <w:tabs>
          <w:tab w:val="left" w:pos="8222"/>
        </w:tabs>
        <w:spacing w:after="0" w:line="360" w:lineRule="auto"/>
        <w:ind w:left="426" w:right="567"/>
        <w:contextualSpacing/>
        <w:jc w:val="both"/>
        <w:rPr>
          <w:rFonts w:ascii="Palatino Linotype" w:hAnsi="Palatino Linotype"/>
          <w:i/>
          <w:u w:val="single"/>
        </w:rPr>
      </w:pPr>
    </w:p>
    <w:p w:rsidR="00364C1F" w:rsidRPr="00646779" w:rsidRDefault="004520CB" w:rsidP="004520CB">
      <w:pPr>
        <w:tabs>
          <w:tab w:val="left" w:pos="8222"/>
        </w:tabs>
        <w:spacing w:after="0" w:line="360" w:lineRule="auto"/>
        <w:ind w:left="426" w:right="567"/>
        <w:contextualSpacing/>
        <w:jc w:val="both"/>
        <w:rPr>
          <w:rFonts w:ascii="Palatino Linotype" w:hAnsi="Palatino Linotype"/>
          <w:i/>
          <w:u w:val="single"/>
        </w:rPr>
      </w:pPr>
      <w:r w:rsidRPr="00646779">
        <w:rPr>
          <w:rFonts w:ascii="Palatino Linotype" w:hAnsi="Palatino Linotype"/>
          <w:i/>
          <w:u w:val="single"/>
        </w:rPr>
        <w:t>V</w:t>
      </w:r>
      <w:r w:rsidRPr="00646779">
        <w:rPr>
          <w:rFonts w:ascii="Palatino Linotype" w:hAnsi="Palatino Linotype"/>
          <w:b/>
          <w:i/>
          <w:u w:val="single"/>
        </w:rPr>
        <w:t>III. La remuneración bruta y neta de todos los servidores públicos de base o de confianza, de todas las percepciones, incluyendo sueldos,</w:t>
      </w:r>
      <w:r w:rsidRPr="00646779">
        <w:rPr>
          <w:rFonts w:ascii="Palatino Linotype" w:hAnsi="Palatino Linotype"/>
          <w:i/>
          <w:u w:val="single"/>
        </w:rPr>
        <w:t xml:space="preserve"> prestaciones, gratificaciones, primas, comisiones, dietas, bonos, estímulos, ingresos y sistemas de compensación, señalando la periodicidad de dicha remuneración</w:t>
      </w:r>
    </w:p>
    <w:p w:rsidR="00FB2A40" w:rsidRPr="00646779" w:rsidRDefault="004520CB" w:rsidP="002D4A21">
      <w:pPr>
        <w:numPr>
          <w:ilvl w:val="0"/>
          <w:numId w:val="1"/>
        </w:numPr>
        <w:spacing w:before="240" w:after="0" w:line="360" w:lineRule="auto"/>
        <w:ind w:left="426" w:right="49" w:hanging="426"/>
        <w:contextualSpacing/>
        <w:jc w:val="both"/>
        <w:rPr>
          <w:rFonts w:ascii="Palatino Linotype" w:eastAsia="Times New Roman" w:hAnsi="Palatino Linotype" w:cs="Arial"/>
          <w:color w:val="000000"/>
          <w:sz w:val="24"/>
          <w:szCs w:val="24"/>
          <w:lang w:val="es-ES_tradnl" w:eastAsia="es-ES"/>
        </w:rPr>
      </w:pPr>
      <w:r w:rsidRPr="00646779">
        <w:rPr>
          <w:rFonts w:ascii="Palatino Linotype" w:eastAsia="Times New Roman" w:hAnsi="Palatino Linotype" w:cs="Arial"/>
          <w:color w:val="000000"/>
          <w:sz w:val="24"/>
          <w:szCs w:val="24"/>
          <w:lang w:val="es-ES_tradnl" w:eastAsia="es-ES"/>
        </w:rPr>
        <w:t>Luego entonces n</w:t>
      </w:r>
      <w:r w:rsidR="00FB2A40" w:rsidRPr="00646779">
        <w:rPr>
          <w:rFonts w:ascii="Palatino Linotype" w:eastAsia="Calibri" w:hAnsi="Palatino Linotype" w:cs="Times New Roman"/>
          <w:sz w:val="24"/>
          <w:szCs w:val="24"/>
          <w:lang w:val="es-ES" w:eastAsia="es-ES"/>
        </w:rPr>
        <w:t xml:space="preserve">o sobra decir que, al actuar de esta forma, el Sujeto Obligado incumple con el primer mandato contenido en el párrafo tercero del artículo primero de la Constitución Política de los Estados Unidos Mexicanos que establece el deber de todas las autoridades, </w:t>
      </w:r>
      <w:r w:rsidR="00FB2A40" w:rsidRPr="00646779">
        <w:rPr>
          <w:rFonts w:ascii="Palatino Linotype" w:eastAsia="Calibri" w:hAnsi="Palatino Linotype" w:cs="Times New Roman"/>
          <w:i/>
          <w:sz w:val="24"/>
          <w:szCs w:val="24"/>
          <w:lang w:val="es-ES" w:eastAsia="es-ES"/>
        </w:rPr>
        <w:t xml:space="preserve">en el ámbito de sus atribuciones, de </w:t>
      </w:r>
      <w:r w:rsidR="00FB2A40" w:rsidRPr="00646779">
        <w:rPr>
          <w:rFonts w:ascii="Palatino Linotype" w:eastAsia="Calibri" w:hAnsi="Palatino Linotype" w:cs="Times New Roman"/>
          <w:b/>
          <w:i/>
          <w:sz w:val="24"/>
          <w:szCs w:val="24"/>
          <w:lang w:val="es-ES" w:eastAsia="es-ES"/>
        </w:rPr>
        <w:t>promover, respetar, proteger y</w:t>
      </w:r>
      <w:r w:rsidR="00FB2A40" w:rsidRPr="00646779">
        <w:rPr>
          <w:rFonts w:ascii="Palatino Linotype" w:eastAsia="Calibri" w:hAnsi="Palatino Linotype" w:cs="Times New Roman"/>
          <w:i/>
          <w:sz w:val="24"/>
          <w:szCs w:val="24"/>
          <w:lang w:val="es-ES" w:eastAsia="es-ES"/>
        </w:rPr>
        <w:t xml:space="preserve"> </w:t>
      </w:r>
      <w:r w:rsidR="00FB2A40" w:rsidRPr="00646779">
        <w:rPr>
          <w:rFonts w:ascii="Palatino Linotype" w:eastAsia="Calibri" w:hAnsi="Palatino Linotype" w:cs="Times New Roman"/>
          <w:b/>
          <w:i/>
          <w:sz w:val="24"/>
          <w:szCs w:val="24"/>
          <w:lang w:val="es-ES" w:eastAsia="es-ES"/>
        </w:rPr>
        <w:t>garantizar</w:t>
      </w:r>
      <w:r w:rsidR="00FB2A40" w:rsidRPr="00646779">
        <w:rPr>
          <w:rFonts w:ascii="Palatino Linotype" w:eastAsia="Calibri" w:hAnsi="Palatino Linotype" w:cs="Times New Roman"/>
          <w:i/>
          <w:sz w:val="24"/>
          <w:szCs w:val="24"/>
          <w:lang w:val="es-ES" w:eastAsia="es-ES"/>
        </w:rPr>
        <w:t xml:space="preserve"> los derechos humanos. </w:t>
      </w:r>
    </w:p>
    <w:p w:rsidR="004520CB" w:rsidRPr="00646779" w:rsidRDefault="004520CB" w:rsidP="004520CB">
      <w:pPr>
        <w:spacing w:before="240" w:after="0" w:line="360" w:lineRule="auto"/>
        <w:ind w:left="426" w:right="49"/>
        <w:contextualSpacing/>
        <w:jc w:val="both"/>
        <w:rPr>
          <w:rFonts w:ascii="Palatino Linotype" w:eastAsia="Times New Roman" w:hAnsi="Palatino Linotype" w:cs="Arial"/>
          <w:color w:val="000000"/>
          <w:sz w:val="24"/>
          <w:szCs w:val="24"/>
          <w:lang w:val="es-ES_tradnl" w:eastAsia="es-ES"/>
        </w:rPr>
      </w:pPr>
    </w:p>
    <w:p w:rsidR="00FB2A40" w:rsidRPr="00646779" w:rsidRDefault="00FB2A40" w:rsidP="002D4A21">
      <w:pPr>
        <w:numPr>
          <w:ilvl w:val="0"/>
          <w:numId w:val="1"/>
        </w:numPr>
        <w:spacing w:after="0" w:line="360" w:lineRule="auto"/>
        <w:ind w:left="426" w:hanging="426"/>
        <w:contextualSpacing/>
        <w:jc w:val="both"/>
        <w:rPr>
          <w:rFonts w:ascii="Palatino Linotype" w:eastAsia="Calibri" w:hAnsi="Palatino Linotype" w:cs="Times New Roman"/>
          <w:sz w:val="24"/>
          <w:szCs w:val="24"/>
          <w:lang w:val="es-ES" w:eastAsia="es-ES"/>
        </w:rPr>
      </w:pPr>
      <w:r w:rsidRPr="00646779">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de garantizarlo a través de las respuestas que debe entregar a las solicitudes de acceso a la información, cumple con su alto deber de repararlo ordenando, en consecuencia, que el Sujeto Obligado responda </w:t>
      </w:r>
      <w:r w:rsidR="003A4E19" w:rsidRPr="00646779">
        <w:rPr>
          <w:rFonts w:ascii="Palatino Linotype" w:eastAsia="Calibri" w:hAnsi="Palatino Linotype" w:cs="Times New Roman"/>
          <w:sz w:val="24"/>
          <w:szCs w:val="24"/>
          <w:lang w:val="es-ES" w:eastAsia="es-ES"/>
        </w:rPr>
        <w:t xml:space="preserve">favorablemente </w:t>
      </w:r>
      <w:r w:rsidRPr="00646779">
        <w:rPr>
          <w:rFonts w:ascii="Palatino Linotype" w:eastAsia="Calibri" w:hAnsi="Palatino Linotype" w:cs="Times New Roman"/>
          <w:sz w:val="24"/>
          <w:szCs w:val="24"/>
          <w:lang w:val="es-ES" w:eastAsia="es-ES"/>
        </w:rPr>
        <w:t>a la solicitud de acceso a la información pública</w:t>
      </w:r>
      <w:r w:rsidR="003A4E19" w:rsidRPr="00646779">
        <w:rPr>
          <w:rFonts w:ascii="Palatino Linotype" w:eastAsia="Calibri" w:hAnsi="Palatino Linotype" w:cs="Times New Roman"/>
          <w:sz w:val="24"/>
          <w:szCs w:val="24"/>
          <w:lang w:val="es-ES" w:eastAsia="es-ES"/>
        </w:rPr>
        <w:t xml:space="preserve"> y no obstaculizando con la falta de entrega de lo solicitado</w:t>
      </w:r>
      <w:r w:rsidRPr="00646779">
        <w:rPr>
          <w:rFonts w:ascii="Palatino Linotype" w:eastAsia="Calibri" w:hAnsi="Palatino Linotype" w:cs="Times New Roman"/>
          <w:sz w:val="24"/>
          <w:szCs w:val="24"/>
          <w:lang w:val="es-ES" w:eastAsia="es-ES"/>
        </w:rPr>
        <w:t xml:space="preserve">. </w:t>
      </w:r>
    </w:p>
    <w:p w:rsidR="003A4E19" w:rsidRPr="00646779" w:rsidRDefault="003A4E19" w:rsidP="002D4A21">
      <w:pPr>
        <w:pStyle w:val="Prrafodelista"/>
        <w:rPr>
          <w:rFonts w:ascii="Palatino Linotype" w:eastAsia="Calibri" w:hAnsi="Palatino Linotype" w:cs="Times New Roman"/>
          <w:lang w:val="es-ES"/>
        </w:rPr>
      </w:pPr>
    </w:p>
    <w:p w:rsidR="002D4A21" w:rsidRPr="00646779" w:rsidRDefault="006D3404" w:rsidP="002D4A21">
      <w:pPr>
        <w:numPr>
          <w:ilvl w:val="0"/>
          <w:numId w:val="1"/>
        </w:numPr>
        <w:spacing w:after="0" w:line="360" w:lineRule="auto"/>
        <w:ind w:left="426" w:hanging="426"/>
        <w:contextualSpacing/>
        <w:jc w:val="both"/>
        <w:rPr>
          <w:rFonts w:ascii="Palatino Linotype" w:eastAsia="Calibri" w:hAnsi="Palatino Linotype" w:cs="Times New Roman"/>
          <w:sz w:val="24"/>
          <w:szCs w:val="24"/>
          <w:lang w:val="es-ES" w:eastAsia="es-ES"/>
        </w:rPr>
      </w:pPr>
      <w:r w:rsidRPr="00646779">
        <w:rPr>
          <w:rFonts w:ascii="Palatino Linotype" w:eastAsia="Calibri" w:hAnsi="Palatino Linotype" w:cs="Times New Roman"/>
          <w:sz w:val="24"/>
          <w:szCs w:val="24"/>
          <w:lang w:val="es-ES" w:eastAsia="es-ES"/>
        </w:rPr>
        <w:t xml:space="preserve">De lo anterior resulta viable revocar las respuestas otorgadas y ordenar al </w:t>
      </w:r>
      <w:r w:rsidRPr="00646779">
        <w:rPr>
          <w:rFonts w:ascii="Palatino Linotype" w:eastAsia="Calibri" w:hAnsi="Palatino Linotype" w:cs="Times New Roman"/>
          <w:b/>
          <w:sz w:val="24"/>
          <w:szCs w:val="24"/>
          <w:lang w:val="es-ES" w:eastAsia="es-ES"/>
        </w:rPr>
        <w:t>SUJETO OBLIGADO</w:t>
      </w:r>
      <w:r w:rsidRPr="00646779">
        <w:rPr>
          <w:rFonts w:ascii="Palatino Linotype" w:eastAsia="Calibri" w:hAnsi="Palatino Linotype" w:cs="Times New Roman"/>
          <w:sz w:val="24"/>
          <w:szCs w:val="24"/>
          <w:lang w:val="es-ES" w:eastAsia="es-ES"/>
        </w:rPr>
        <w:t xml:space="preserve"> haga entrega de la información correspondiente al contenido del disco 4 “Información de Nómina” del ejercicio fiscal 2016 y la relativa a los meses de enero, febrero, marzo y mayo de 2017, en versión pública y acompañada del respectivo acuerdo de clasificación de información emitido por el Comité de Transparencia.</w:t>
      </w:r>
    </w:p>
    <w:p w:rsidR="002D4A21" w:rsidRPr="00646779" w:rsidRDefault="002D4A21" w:rsidP="002D4A21">
      <w:pPr>
        <w:pStyle w:val="Prrafodelista"/>
        <w:rPr>
          <w:rFonts w:ascii="Palatino Linotype" w:eastAsia="Calibri" w:hAnsi="Palatino Linotype" w:cs="Times New Roman"/>
          <w:lang w:val="es-ES"/>
        </w:rPr>
      </w:pPr>
    </w:p>
    <w:p w:rsidR="00FB2A40" w:rsidRPr="00646779" w:rsidRDefault="002D4A21" w:rsidP="00FB2A40">
      <w:pPr>
        <w:keepNext/>
        <w:keepLines/>
        <w:spacing w:before="240" w:after="0"/>
        <w:outlineLvl w:val="0"/>
        <w:rPr>
          <w:rFonts w:ascii="Palatino Linotype" w:eastAsia="Times New Roman" w:hAnsi="Palatino Linotype" w:cstheme="majorBidi"/>
          <w:b/>
          <w:sz w:val="24"/>
          <w:szCs w:val="24"/>
          <w:lang w:val="es-ES_tradnl" w:eastAsia="es-ES"/>
        </w:rPr>
      </w:pPr>
      <w:bookmarkStart w:id="20" w:name="_Toc510638881"/>
      <w:bookmarkStart w:id="21" w:name="_Toc528587441"/>
      <w:r w:rsidRPr="00646779">
        <w:rPr>
          <w:rFonts w:ascii="Palatino Linotype" w:eastAsia="Times New Roman" w:hAnsi="Palatino Linotype" w:cstheme="majorBidi"/>
          <w:b/>
          <w:sz w:val="24"/>
          <w:szCs w:val="24"/>
          <w:lang w:val="es-ES_tradnl" w:eastAsia="es-ES"/>
        </w:rPr>
        <w:t>QUINTO</w:t>
      </w:r>
      <w:r w:rsidR="00FB2A40" w:rsidRPr="00646779">
        <w:rPr>
          <w:rFonts w:ascii="Palatino Linotype" w:eastAsia="Times New Roman" w:hAnsi="Palatino Linotype" w:cstheme="majorBidi"/>
          <w:b/>
          <w:sz w:val="24"/>
          <w:szCs w:val="24"/>
          <w:lang w:val="es-ES_tradnl" w:eastAsia="es-ES"/>
        </w:rPr>
        <w:t>. De la versión pública.</w:t>
      </w:r>
      <w:bookmarkEnd w:id="20"/>
      <w:bookmarkEnd w:id="21"/>
    </w:p>
    <w:p w:rsidR="00FB2A40" w:rsidRPr="00646779" w:rsidRDefault="00FB2A40" w:rsidP="00FB2A40">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FB2A40" w:rsidRPr="00646779" w:rsidRDefault="00FB2A40" w:rsidP="003A4E19">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646779">
        <w:rPr>
          <w:rFonts w:ascii="Palatino Linotype" w:eastAsiaTheme="minorEastAsia" w:hAnsi="Palatino Linotype" w:cs="Arial"/>
          <w:color w:val="000000" w:themeColor="text1"/>
          <w:sz w:val="24"/>
          <w:szCs w:val="24"/>
          <w:lang w:val="es-ES_tradnl" w:eastAsia="es-ES"/>
        </w:rPr>
        <w:t xml:space="preserve">Por otro lado, debe destacarse que debido a la naturaleza de la información solicitada, esto es, </w:t>
      </w:r>
      <w:r w:rsidR="002D4A21" w:rsidRPr="00646779">
        <w:rPr>
          <w:rFonts w:ascii="Palatino Linotype" w:eastAsiaTheme="minorEastAsia" w:hAnsi="Palatino Linotype" w:cs="Arial"/>
          <w:color w:val="000000" w:themeColor="text1"/>
          <w:sz w:val="24"/>
          <w:szCs w:val="24"/>
          <w:lang w:val="es-ES_tradnl" w:eastAsia="es-ES"/>
        </w:rPr>
        <w:t xml:space="preserve">la nómina general, reporte de remuneraciones, </w:t>
      </w:r>
      <w:r w:rsidRPr="00646779">
        <w:rPr>
          <w:rFonts w:ascii="Palatino Linotype" w:eastAsiaTheme="minorEastAsia" w:hAnsi="Palatino Linotype" w:cs="Arial"/>
          <w:color w:val="000000" w:themeColor="text1"/>
          <w:sz w:val="24"/>
          <w:szCs w:val="24"/>
          <w:lang w:val="es-ES_tradnl" w:eastAsia="es-ES"/>
        </w:rPr>
        <w:t xml:space="preserve">comprobantes </w:t>
      </w:r>
      <w:r w:rsidR="002D4A21" w:rsidRPr="00646779">
        <w:rPr>
          <w:rFonts w:ascii="Palatino Linotype" w:eastAsiaTheme="minorEastAsia" w:hAnsi="Palatino Linotype" w:cs="Arial"/>
          <w:color w:val="000000" w:themeColor="text1"/>
          <w:sz w:val="24"/>
          <w:szCs w:val="24"/>
          <w:lang w:val="es-ES_tradnl" w:eastAsia="es-ES"/>
        </w:rPr>
        <w:t>fiscales digitales, la dispersión de la nómina</w:t>
      </w:r>
      <w:r w:rsidRPr="00646779">
        <w:rPr>
          <w:rFonts w:ascii="Palatino Linotype" w:eastAsiaTheme="minorEastAsia" w:hAnsi="Palatino Linotype" w:cs="Arial"/>
          <w:b/>
          <w:color w:val="000000" w:themeColor="text1"/>
          <w:sz w:val="24"/>
          <w:szCs w:val="24"/>
          <w:lang w:val="es-ES_tradnl" w:eastAsia="es-ES"/>
        </w:rPr>
        <w:t xml:space="preserve">, </w:t>
      </w:r>
      <w:r w:rsidRPr="00646779">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46779">
        <w:rPr>
          <w:rFonts w:ascii="Palatino Linotype" w:eastAsiaTheme="minorEastAsia" w:hAnsi="Palatino Linotype" w:cs="Arial"/>
          <w:b/>
          <w:color w:val="000000" w:themeColor="text1"/>
          <w:sz w:val="24"/>
          <w:szCs w:val="24"/>
          <w:u w:val="single"/>
          <w:lang w:val="es-ES_tradnl" w:eastAsia="es-ES"/>
        </w:rPr>
        <w:t>versión pública</w:t>
      </w:r>
      <w:r w:rsidRPr="00646779">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FB2A40" w:rsidRPr="00646779" w:rsidRDefault="00FB2A40" w:rsidP="003A4E19">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FB2A40" w:rsidRPr="00646779" w:rsidRDefault="00FB2A40" w:rsidP="003A4E19">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646779">
        <w:rPr>
          <w:rFonts w:ascii="Palatino Linotype" w:eastAsiaTheme="minorEastAsia" w:hAnsi="Palatino Linotype" w:cs="Arial"/>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46779">
        <w:rPr>
          <w:rFonts w:eastAsiaTheme="minorEastAsia"/>
          <w:sz w:val="24"/>
          <w:szCs w:val="24"/>
          <w:vertAlign w:val="superscript"/>
          <w:lang w:val="es-ES_tradnl" w:eastAsia="es-ES"/>
        </w:rPr>
        <w:footnoteReference w:id="2"/>
      </w:r>
      <w:r w:rsidRPr="00646779">
        <w:rPr>
          <w:rFonts w:ascii="Palatino Linotype" w:eastAsiaTheme="minorEastAsia" w:hAnsi="Palatino Linotype" w:cs="Arial"/>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46779">
        <w:rPr>
          <w:rFonts w:eastAsiaTheme="minorEastAsia"/>
          <w:sz w:val="24"/>
          <w:szCs w:val="24"/>
          <w:vertAlign w:val="superscript"/>
          <w:lang w:val="es-ES_tradnl" w:eastAsia="es-ES"/>
        </w:rPr>
        <w:footnoteReference w:id="3"/>
      </w:r>
      <w:r w:rsidRPr="00646779">
        <w:rPr>
          <w:rFonts w:ascii="Palatino Linotype" w:eastAsiaTheme="minorEastAsia" w:hAnsi="Palatino Linotype" w:cs="Arial"/>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FB2A40" w:rsidRPr="00646779" w:rsidRDefault="00FB2A40" w:rsidP="00FB2A4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D837EB" w:rsidRPr="00646779" w:rsidRDefault="00FB2A40" w:rsidP="00D837EB">
      <w:pPr>
        <w:numPr>
          <w:ilvl w:val="0"/>
          <w:numId w:val="1"/>
        </w:numPr>
        <w:spacing w:after="120" w:line="360" w:lineRule="auto"/>
        <w:ind w:left="426" w:right="49"/>
        <w:contextualSpacing/>
        <w:jc w:val="both"/>
        <w:rPr>
          <w:rFonts w:ascii="Palatino Linotype" w:eastAsiaTheme="minorEastAsia" w:hAnsi="Palatino Linotype" w:cs="Arial"/>
          <w:color w:val="000000" w:themeColor="text1"/>
          <w:sz w:val="24"/>
          <w:szCs w:val="24"/>
          <w:lang w:val="es-ES_tradnl" w:eastAsia="es-ES"/>
        </w:rPr>
      </w:pPr>
      <w:r w:rsidRPr="00646779">
        <w:rPr>
          <w:rFonts w:ascii="Palatino Linotype" w:eastAsiaTheme="minorEastAsia" w:hAnsi="Palatino Linotype" w:cs="Arial"/>
          <w:color w:val="000000" w:themeColor="text1"/>
          <w:sz w:val="24"/>
          <w:szCs w:val="24"/>
          <w:lang w:val="es-ES_tradnl" w:eastAsia="es-ES"/>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D837EB" w:rsidRPr="00646779" w:rsidRDefault="00D837EB" w:rsidP="00D837EB">
      <w:pPr>
        <w:pStyle w:val="Prrafodelista"/>
        <w:rPr>
          <w:rFonts w:ascii="Palatino Linotype" w:hAnsi="Palatino Linotype" w:cs="Arial"/>
          <w:color w:val="000000" w:themeColor="text1"/>
        </w:rPr>
      </w:pPr>
    </w:p>
    <w:p w:rsidR="00D837EB" w:rsidRPr="00646779" w:rsidRDefault="00D837EB" w:rsidP="00D837EB">
      <w:pPr>
        <w:numPr>
          <w:ilvl w:val="0"/>
          <w:numId w:val="1"/>
        </w:numPr>
        <w:spacing w:after="120" w:line="360" w:lineRule="auto"/>
        <w:ind w:left="426" w:right="49"/>
        <w:contextualSpacing/>
        <w:jc w:val="both"/>
        <w:rPr>
          <w:rFonts w:ascii="Palatino Linotype" w:eastAsiaTheme="minorEastAsia" w:hAnsi="Palatino Linotype" w:cs="Arial"/>
          <w:color w:val="000000" w:themeColor="text1"/>
          <w:sz w:val="24"/>
          <w:szCs w:val="24"/>
          <w:lang w:val="es-ES_tradnl" w:eastAsia="es-ES"/>
        </w:rPr>
      </w:pPr>
      <w:r w:rsidRPr="00646779">
        <w:rPr>
          <w:rFonts w:ascii="Palatino Linotype" w:eastAsiaTheme="minorEastAsia" w:hAnsi="Palatino Linotype" w:cs="Arial"/>
          <w:color w:val="000000" w:themeColor="text1"/>
          <w:sz w:val="24"/>
          <w:szCs w:val="24"/>
          <w:lang w:eastAsia="es-ES"/>
        </w:rPr>
        <w:t>Asimismo, no escapa a la óptica de este Órgano Garante de la Transparencia y Protección de Datos personales que dentro de la nómina que se ordena entregar pudiera existir información de la Dirección de Seguridad Pública del Ayuntamiento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la Ponente proteger los datos de los servidores públicos que integran dicha Dirección por lo cual, relativo a esta información, deberá de ser entregada de forma disociada, es decir, los datos personales de los policías no pueden asociarse a sus titulares, ni permitir por su estructura, contenido o grado de desagregación, la identificación individual de los mismos, tal y como lo establece el artículo 4 fracción XVI de la Ley de Protección de Datos Personales del Estado de México, que refiere:</w:t>
      </w:r>
    </w:p>
    <w:p w:rsidR="00D837EB" w:rsidRPr="00646779" w:rsidRDefault="00D837EB" w:rsidP="00D837EB">
      <w:pPr>
        <w:spacing w:after="120" w:line="360" w:lineRule="auto"/>
        <w:ind w:right="49"/>
        <w:contextualSpacing/>
        <w:jc w:val="both"/>
        <w:rPr>
          <w:rFonts w:ascii="Palatino Linotype" w:eastAsiaTheme="minorEastAsia" w:hAnsi="Palatino Linotype" w:cs="Arial"/>
          <w:color w:val="000000" w:themeColor="text1"/>
          <w:sz w:val="24"/>
          <w:szCs w:val="24"/>
          <w:lang w:eastAsia="es-ES"/>
        </w:rPr>
      </w:pPr>
      <w:r w:rsidRPr="00646779">
        <w:rPr>
          <w:rFonts w:ascii="Palatino Linotype" w:eastAsiaTheme="minorEastAsia" w:hAnsi="Palatino Linotype" w:cs="Arial"/>
          <w:color w:val="000000" w:themeColor="text1"/>
          <w:sz w:val="24"/>
          <w:szCs w:val="24"/>
          <w:lang w:eastAsia="es-ES"/>
        </w:rPr>
        <w:t> </w:t>
      </w:r>
    </w:p>
    <w:p w:rsidR="00D837EB" w:rsidRPr="00646779" w:rsidRDefault="00D837EB" w:rsidP="00D837EB">
      <w:pPr>
        <w:spacing w:after="120" w:line="360" w:lineRule="auto"/>
        <w:ind w:right="49"/>
        <w:contextualSpacing/>
        <w:jc w:val="both"/>
        <w:rPr>
          <w:rFonts w:ascii="Palatino Linotype" w:eastAsiaTheme="minorEastAsia" w:hAnsi="Palatino Linotype" w:cs="Arial"/>
          <w:color w:val="000000" w:themeColor="text1"/>
          <w:sz w:val="24"/>
          <w:szCs w:val="24"/>
          <w:lang w:eastAsia="es-ES"/>
        </w:rPr>
      </w:pPr>
      <w:r w:rsidRPr="00646779">
        <w:rPr>
          <w:rFonts w:ascii="Palatino Linotype" w:eastAsiaTheme="minorEastAsia" w:hAnsi="Palatino Linotype" w:cs="Arial"/>
          <w:i/>
          <w:iCs/>
          <w:color w:val="000000" w:themeColor="text1"/>
          <w:sz w:val="24"/>
          <w:szCs w:val="24"/>
          <w:lang w:eastAsia="es-ES"/>
        </w:rPr>
        <w:t>“Artículo 4.- Para los efectos de esta Ley se entiende por:</w:t>
      </w:r>
    </w:p>
    <w:p w:rsidR="00D837EB" w:rsidRPr="00646779" w:rsidRDefault="00D837EB" w:rsidP="00D837EB">
      <w:pPr>
        <w:spacing w:after="120" w:line="360" w:lineRule="auto"/>
        <w:ind w:right="49"/>
        <w:contextualSpacing/>
        <w:jc w:val="both"/>
        <w:rPr>
          <w:rFonts w:ascii="Palatino Linotype" w:eastAsiaTheme="minorEastAsia" w:hAnsi="Palatino Linotype" w:cs="Arial"/>
          <w:color w:val="000000" w:themeColor="text1"/>
          <w:sz w:val="24"/>
          <w:szCs w:val="24"/>
          <w:lang w:eastAsia="es-ES"/>
        </w:rPr>
      </w:pPr>
      <w:r w:rsidRPr="00646779">
        <w:rPr>
          <w:rFonts w:ascii="Palatino Linotype" w:eastAsiaTheme="minorEastAsia" w:hAnsi="Palatino Linotype" w:cs="Arial"/>
          <w:i/>
          <w:iCs/>
          <w:color w:val="000000" w:themeColor="text1"/>
          <w:sz w:val="24"/>
          <w:szCs w:val="24"/>
          <w:lang w:eastAsia="es-ES"/>
        </w:rPr>
        <w:t>…</w:t>
      </w:r>
    </w:p>
    <w:p w:rsidR="00D837EB" w:rsidRPr="00646779" w:rsidRDefault="00D837EB" w:rsidP="00D837EB">
      <w:pPr>
        <w:spacing w:after="120" w:line="360" w:lineRule="auto"/>
        <w:ind w:right="49"/>
        <w:contextualSpacing/>
        <w:jc w:val="both"/>
        <w:rPr>
          <w:rFonts w:ascii="Palatino Linotype" w:eastAsiaTheme="minorEastAsia" w:hAnsi="Palatino Linotype" w:cs="Arial"/>
          <w:color w:val="000000" w:themeColor="text1"/>
          <w:sz w:val="24"/>
          <w:szCs w:val="24"/>
          <w:lang w:eastAsia="es-ES"/>
        </w:rPr>
      </w:pPr>
      <w:r w:rsidRPr="00646779">
        <w:rPr>
          <w:rFonts w:ascii="Palatino Linotype" w:eastAsiaTheme="minorEastAsia" w:hAnsi="Palatino Linotype" w:cs="Arial"/>
          <w:i/>
          <w:iCs/>
          <w:color w:val="000000" w:themeColor="text1"/>
          <w:sz w:val="24"/>
          <w:szCs w:val="24"/>
          <w:lang w:eastAsia="es-ES"/>
        </w:rPr>
        <w:t>XII. Disociación: al procedimiento  por el que los datos personales no pueden asociarse a |la o el titular, ni permitir por su estructura, contenido o grado de desagregación, la identificación individual del mismo;”</w:t>
      </w:r>
    </w:p>
    <w:p w:rsidR="00D837EB" w:rsidRPr="00646779" w:rsidRDefault="00D837EB" w:rsidP="00D837EB">
      <w:pPr>
        <w:spacing w:after="120" w:line="360" w:lineRule="auto"/>
        <w:ind w:right="49"/>
        <w:contextualSpacing/>
        <w:jc w:val="both"/>
        <w:rPr>
          <w:rFonts w:ascii="Palatino Linotype" w:eastAsiaTheme="minorEastAsia" w:hAnsi="Palatino Linotype" w:cs="Arial"/>
          <w:color w:val="000000" w:themeColor="text1"/>
          <w:sz w:val="24"/>
          <w:szCs w:val="24"/>
          <w:lang w:eastAsia="es-ES"/>
        </w:rPr>
      </w:pPr>
      <w:r w:rsidRPr="00646779">
        <w:rPr>
          <w:rFonts w:ascii="Palatino Linotype" w:eastAsiaTheme="minorEastAsia" w:hAnsi="Palatino Linotype" w:cs="Arial"/>
          <w:color w:val="000000" w:themeColor="text1"/>
          <w:sz w:val="24"/>
          <w:szCs w:val="24"/>
          <w:lang w:eastAsia="es-ES"/>
        </w:rPr>
        <w:t> </w:t>
      </w:r>
    </w:p>
    <w:p w:rsidR="00D837EB" w:rsidRPr="00646779" w:rsidRDefault="00D837EB" w:rsidP="00D837EB">
      <w:pPr>
        <w:pStyle w:val="Prrafodelista"/>
        <w:numPr>
          <w:ilvl w:val="0"/>
          <w:numId w:val="1"/>
        </w:numPr>
        <w:spacing w:after="120" w:line="360" w:lineRule="auto"/>
        <w:ind w:left="426" w:right="49"/>
        <w:jc w:val="both"/>
        <w:rPr>
          <w:rFonts w:ascii="Palatino Linotype" w:hAnsi="Palatino Linotype" w:cs="Arial"/>
          <w:color w:val="000000" w:themeColor="text1"/>
        </w:rPr>
      </w:pPr>
      <w:r w:rsidRPr="00646779">
        <w:rPr>
          <w:rFonts w:ascii="Palatino Linotype" w:hAnsi="Palatino Linotype" w:cs="Arial"/>
          <w:color w:val="000000" w:themeColor="text1"/>
        </w:rPr>
        <w:t>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 en términos de lo antes expuesto y llevando a cabo el procedimiento ya enunciado.</w:t>
      </w:r>
    </w:p>
    <w:p w:rsidR="00D837EB" w:rsidRPr="00646779" w:rsidRDefault="00D837EB" w:rsidP="00D837EB">
      <w:pPr>
        <w:pStyle w:val="Prrafodelista"/>
        <w:spacing w:after="120" w:line="360" w:lineRule="auto"/>
        <w:ind w:left="426" w:right="49"/>
        <w:jc w:val="both"/>
        <w:rPr>
          <w:rFonts w:ascii="Palatino Linotype" w:hAnsi="Palatino Linotype" w:cs="Arial"/>
          <w:color w:val="000000" w:themeColor="text1"/>
        </w:rPr>
      </w:pPr>
    </w:p>
    <w:p w:rsidR="00D837EB" w:rsidRPr="00646779" w:rsidRDefault="00D837EB" w:rsidP="00D837EB">
      <w:pPr>
        <w:pStyle w:val="Prrafodelista"/>
        <w:numPr>
          <w:ilvl w:val="0"/>
          <w:numId w:val="1"/>
        </w:numPr>
        <w:spacing w:after="120" w:line="360" w:lineRule="auto"/>
        <w:ind w:left="426" w:right="49"/>
        <w:jc w:val="both"/>
        <w:rPr>
          <w:rFonts w:ascii="Palatino Linotype" w:hAnsi="Palatino Linotype" w:cs="Arial"/>
          <w:color w:val="000000" w:themeColor="text1"/>
        </w:rPr>
      </w:pPr>
      <w:r w:rsidRPr="00646779">
        <w:rPr>
          <w:rFonts w:ascii="Palatino Linotype" w:hAnsi="Palatino Linotype" w:cs="Arial"/>
          <w:color w:val="000000" w:themeColor="text1"/>
          <w:lang w:val="es-MX"/>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D837EB" w:rsidRPr="00646779" w:rsidRDefault="00D837EB" w:rsidP="00D837EB">
      <w:pPr>
        <w:pStyle w:val="Prrafodelista"/>
        <w:rPr>
          <w:rFonts w:ascii="Palatino Linotype" w:hAnsi="Palatino Linotype" w:cs="Arial"/>
          <w:color w:val="000000" w:themeColor="text1"/>
        </w:rPr>
      </w:pPr>
    </w:p>
    <w:p w:rsidR="00D837EB" w:rsidRPr="00646779" w:rsidRDefault="00D837EB" w:rsidP="00D837EB">
      <w:pPr>
        <w:pStyle w:val="Prrafodelista"/>
        <w:numPr>
          <w:ilvl w:val="0"/>
          <w:numId w:val="1"/>
        </w:numPr>
        <w:spacing w:after="120" w:line="360" w:lineRule="auto"/>
        <w:ind w:left="426" w:right="49"/>
        <w:jc w:val="both"/>
        <w:rPr>
          <w:rFonts w:ascii="Palatino Linotype" w:hAnsi="Palatino Linotype" w:cs="Arial"/>
          <w:color w:val="000000" w:themeColor="text1"/>
        </w:rPr>
      </w:pPr>
      <w:r w:rsidRPr="00646779">
        <w:rPr>
          <w:rFonts w:ascii="Palatino Linotype" w:hAnsi="Palatino Linotype" w:cs="Arial"/>
          <w:color w:val="000000" w:themeColor="text1"/>
        </w:rPr>
        <w:t>Dentro de estas hipótesis se encuentra aquella que prevé que la información que generen, posean o administren los Sujetos Obligados, se considerará reservada cuando comprometa la seguridad pública, afecte cuestiones de prevención del delito, o bien, cuando efectuar su publicación pueda producir un daño mayor al Sujeto Obligado o sus elementos de seguridad.</w:t>
      </w:r>
    </w:p>
    <w:p w:rsidR="00D837EB" w:rsidRPr="00646779" w:rsidRDefault="00D837EB" w:rsidP="00D837EB">
      <w:pPr>
        <w:pStyle w:val="Prrafodelista"/>
        <w:rPr>
          <w:rFonts w:ascii="Palatino Linotype" w:hAnsi="Palatino Linotype" w:cs="Arial"/>
          <w:color w:val="000000" w:themeColor="text1"/>
          <w:lang w:val="es-MX"/>
        </w:rPr>
      </w:pPr>
    </w:p>
    <w:p w:rsidR="00D837EB" w:rsidRPr="00646779" w:rsidRDefault="00D837EB" w:rsidP="00D837EB">
      <w:pPr>
        <w:pStyle w:val="Prrafodelista"/>
        <w:numPr>
          <w:ilvl w:val="0"/>
          <w:numId w:val="1"/>
        </w:numPr>
        <w:spacing w:after="120" w:line="360" w:lineRule="auto"/>
        <w:ind w:left="426" w:right="49"/>
        <w:jc w:val="both"/>
        <w:rPr>
          <w:rFonts w:ascii="Palatino Linotype" w:hAnsi="Palatino Linotype" w:cs="Arial"/>
          <w:color w:val="000000" w:themeColor="text1"/>
        </w:rPr>
      </w:pPr>
      <w:r w:rsidRPr="00646779">
        <w:rPr>
          <w:rFonts w:ascii="Palatino Linotype" w:hAnsi="Palatino Linotype" w:cs="Arial"/>
          <w:color w:val="000000" w:themeColor="text1"/>
          <w:lang w:val="es-MX"/>
        </w:rPr>
        <w:t xml:space="preserve">En el caso en particular, es necesario limitar la publicación de cierta información, como lo sería dar a conocer lo que se ha denominado como “el estado de fuerza”, ya que, revelar el nombre de los policías podría poner en riesgo la seguridad pública, ya que su difusión, facilitaría a células delictivas el neutralizar las acciones, implementadas o por implementar, para la preservación del orden y la paz pública y proporcionaría la información que una institución tiene para prevenir y combatir la comisión de delitos. </w:t>
      </w:r>
    </w:p>
    <w:p w:rsidR="00D837EB" w:rsidRPr="00646779" w:rsidRDefault="00D837EB" w:rsidP="00D837EB">
      <w:pPr>
        <w:pStyle w:val="Prrafodelista"/>
        <w:rPr>
          <w:rFonts w:ascii="Palatino Linotype" w:hAnsi="Palatino Linotype" w:cs="Arial"/>
          <w:color w:val="000000" w:themeColor="text1"/>
          <w:lang w:val="es-MX"/>
        </w:rPr>
      </w:pPr>
    </w:p>
    <w:p w:rsidR="00D837EB" w:rsidRPr="00646779" w:rsidRDefault="00D837EB" w:rsidP="00D837EB">
      <w:pPr>
        <w:pStyle w:val="Prrafodelista"/>
        <w:numPr>
          <w:ilvl w:val="0"/>
          <w:numId w:val="1"/>
        </w:numPr>
        <w:spacing w:after="120" w:line="360" w:lineRule="auto"/>
        <w:ind w:left="426" w:right="49"/>
        <w:jc w:val="both"/>
        <w:rPr>
          <w:rFonts w:ascii="Palatino Linotype" w:hAnsi="Palatino Linotype" w:cs="Arial"/>
          <w:color w:val="000000" w:themeColor="text1"/>
        </w:rPr>
      </w:pPr>
      <w:r w:rsidRPr="00646779">
        <w:rPr>
          <w:rFonts w:ascii="Palatino Linotype" w:hAnsi="Palatino Linotype" w:cs="Arial"/>
          <w:color w:val="000000" w:themeColor="text1"/>
          <w:lang w:val="es-MX"/>
        </w:rPr>
        <w:t>Por lo que, en esta situación el Sujeto Obligado deberá disociar dicha información, en dos partes, la primera deberá contener el nombre de los elementos de seguridad; y la segunda contendrá su cargo y remuneración bruta y neta, ya que el nombre y el cargo de aquellos servidores en funciones de seguridad pública podría afectar al estado de fuerza con la que éste cuenta para hacer frente a la delincuencia, puesto que volvería perfectamente identificables a dichos servidores públicos, cuestión que, en caso de ser revelada serviría de referencia para que células delictivas conozcan a los encargados de llevar a cabo dichas funciones.</w:t>
      </w:r>
    </w:p>
    <w:p w:rsidR="00D837EB" w:rsidRPr="00646779" w:rsidRDefault="00D837EB" w:rsidP="00D837EB">
      <w:pPr>
        <w:pStyle w:val="Prrafodelista"/>
        <w:rPr>
          <w:rFonts w:ascii="Palatino Linotype" w:hAnsi="Palatino Linotype" w:cs="Arial"/>
          <w:color w:val="000000" w:themeColor="text1"/>
          <w:lang w:val="es-ES"/>
        </w:rPr>
      </w:pPr>
    </w:p>
    <w:p w:rsidR="00D837EB" w:rsidRPr="00646779" w:rsidRDefault="00D837EB" w:rsidP="00D837EB">
      <w:pPr>
        <w:pStyle w:val="Prrafodelista"/>
        <w:numPr>
          <w:ilvl w:val="0"/>
          <w:numId w:val="1"/>
        </w:numPr>
        <w:spacing w:after="120" w:line="360" w:lineRule="auto"/>
        <w:ind w:left="426" w:right="49"/>
        <w:jc w:val="both"/>
        <w:rPr>
          <w:rFonts w:ascii="Palatino Linotype" w:hAnsi="Palatino Linotype" w:cs="Arial"/>
          <w:color w:val="000000" w:themeColor="text1"/>
        </w:rPr>
      </w:pPr>
      <w:r w:rsidRPr="00646779">
        <w:rPr>
          <w:rFonts w:ascii="Palatino Linotype" w:hAnsi="Palatino Linotype" w:cs="Arial"/>
          <w:color w:val="000000" w:themeColor="text1"/>
          <w:lang w:val="es-ES"/>
        </w:rPr>
        <w:t>Asimismo, es importante referir que en razón de que la particular desea conocer la nómina de todos los servidores públicos del Municipio, incluyendo su puesto; este Órgano Garante advierte que respecto del personal adscrito a la Dirección General de Seguridad Pública del </w:t>
      </w:r>
      <w:r w:rsidRPr="00646779">
        <w:rPr>
          <w:rFonts w:ascii="Palatino Linotype" w:hAnsi="Palatino Linotype" w:cs="Arial"/>
          <w:b/>
          <w:bCs/>
          <w:color w:val="000000" w:themeColor="text1"/>
          <w:lang w:val="es-ES"/>
        </w:rPr>
        <w:t>SUJETO OBLIGADO</w:t>
      </w:r>
      <w:r w:rsidRPr="00646779">
        <w:rPr>
          <w:rFonts w:ascii="Palatino Linotype" w:hAnsi="Palatino Linotype" w:cs="Arial"/>
          <w:color w:val="000000" w:themeColor="text1"/>
          <w:lang w:val="es-ES"/>
        </w:rPr>
        <w:t>, éste deberá disociar la información, es decir, a efecto de no hacer identificable a los servidores públicos deberá hacer la entrega de la información por separado, un listado que contenga el nombre y otro que contenga el cargo y sueldo pudiendo ser el tabulador de sueldo a efecto de no vincular y poner en riesgo a dichos servidores públicos</w:t>
      </w:r>
    </w:p>
    <w:p w:rsidR="00D837EB" w:rsidRPr="00646779" w:rsidRDefault="00D837EB" w:rsidP="00D837EB">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FB2A40" w:rsidRPr="00646779" w:rsidRDefault="00FB2A40" w:rsidP="003A4E19">
      <w:pPr>
        <w:tabs>
          <w:tab w:val="left" w:pos="2511"/>
        </w:tabs>
        <w:spacing w:after="120" w:line="360" w:lineRule="auto"/>
        <w:ind w:left="426" w:right="49"/>
        <w:contextualSpacing/>
        <w:jc w:val="both"/>
        <w:rPr>
          <w:rFonts w:ascii="Palatino Linotype" w:eastAsiaTheme="minorEastAsia" w:hAnsi="Palatino Linotype" w:cs="Arial"/>
          <w:b/>
          <w:color w:val="000000" w:themeColor="text1"/>
          <w:sz w:val="24"/>
          <w:szCs w:val="24"/>
          <w:lang w:val="es-ES_tradnl" w:eastAsia="es-ES"/>
        </w:rPr>
      </w:pPr>
      <w:r w:rsidRPr="00646779">
        <w:rPr>
          <w:rFonts w:ascii="Palatino Linotype" w:eastAsiaTheme="minorEastAsia" w:hAnsi="Palatino Linotype" w:cs="Arial"/>
          <w:b/>
          <w:color w:val="000000" w:themeColor="text1"/>
          <w:sz w:val="24"/>
          <w:szCs w:val="24"/>
          <w:lang w:val="es-ES_tradnl" w:eastAsia="es-ES"/>
        </w:rPr>
        <w:tab/>
      </w:r>
    </w:p>
    <w:p w:rsidR="00FB2A40" w:rsidRPr="00646779" w:rsidRDefault="00FB2A40" w:rsidP="003A4E19">
      <w:pPr>
        <w:spacing w:after="120" w:line="360" w:lineRule="auto"/>
        <w:ind w:left="426" w:right="49"/>
        <w:contextualSpacing/>
        <w:jc w:val="both"/>
        <w:rPr>
          <w:rFonts w:ascii="Palatino Linotype" w:eastAsiaTheme="minorEastAsia" w:hAnsi="Palatino Linotype" w:cs="Arial"/>
          <w:b/>
          <w:color w:val="000000" w:themeColor="text1"/>
          <w:sz w:val="24"/>
          <w:szCs w:val="24"/>
          <w:lang w:val="es-ES_tradnl" w:eastAsia="es-ES"/>
        </w:rPr>
      </w:pPr>
      <w:r w:rsidRPr="00646779">
        <w:rPr>
          <w:rFonts w:ascii="Palatino Linotype" w:eastAsiaTheme="minorEastAsia" w:hAnsi="Palatino Linotype" w:cs="Arial"/>
          <w:b/>
          <w:color w:val="000000" w:themeColor="text1"/>
          <w:sz w:val="24"/>
          <w:szCs w:val="24"/>
          <w:lang w:val="es-ES_tradnl" w:eastAsia="es-ES"/>
        </w:rPr>
        <w:t>Requisitos previos.</w:t>
      </w:r>
    </w:p>
    <w:p w:rsidR="00FB2A40" w:rsidRPr="00646779" w:rsidRDefault="00FB2A40" w:rsidP="003A4E19">
      <w:pPr>
        <w:numPr>
          <w:ilvl w:val="0"/>
          <w:numId w:val="1"/>
        </w:numPr>
        <w:spacing w:after="120" w:line="360" w:lineRule="auto"/>
        <w:ind w:left="426" w:right="49"/>
        <w:contextualSpacing/>
        <w:jc w:val="both"/>
        <w:rPr>
          <w:rFonts w:ascii="Palatino Linotype" w:eastAsiaTheme="minorEastAsia" w:hAnsi="Palatino Linotype" w:cs="Arial"/>
          <w:color w:val="000000"/>
          <w:sz w:val="24"/>
          <w:szCs w:val="24"/>
          <w:lang w:val="es-ES_tradnl" w:eastAsia="es-ES"/>
        </w:rPr>
      </w:pPr>
      <w:r w:rsidRPr="00646779">
        <w:rPr>
          <w:rFonts w:ascii="Palatino Linotype" w:eastAsiaTheme="minorEastAsia" w:hAnsi="Palatino Linotype" w:cs="Arial"/>
          <w:color w:val="000000"/>
          <w:sz w:val="24"/>
          <w:szCs w:val="24"/>
          <w:lang w:val="es-ES_tradnl" w:eastAsia="es-ES"/>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FB2A40" w:rsidRPr="00646779" w:rsidRDefault="00FB2A40" w:rsidP="00FB2A4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FB2A40" w:rsidRPr="00646779" w:rsidRDefault="00FB2A40" w:rsidP="003A4E19">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646779">
        <w:rPr>
          <w:rFonts w:ascii="Palatino Linotype" w:eastAsiaTheme="minorEastAsia" w:hAnsi="Palatino Linotype" w:cs="Arial"/>
          <w:color w:val="000000" w:themeColor="text1"/>
          <w:sz w:val="24"/>
          <w:szCs w:val="24"/>
          <w:lang w:val="es-ES_tradnl" w:eastAsia="es-ES"/>
        </w:rPr>
        <w:t xml:space="preserve">Además, se debe señalar el procedimiento, de los tres que establecen los artículos 132 y 106 de la Ley Estatal y General, </w:t>
      </w:r>
      <w:r w:rsidRPr="00646779">
        <w:rPr>
          <w:rFonts w:ascii="Palatino Linotype" w:eastAsiaTheme="minorEastAsia" w:hAnsi="Palatino Linotype" w:cs="Arial"/>
          <w:color w:val="000000"/>
          <w:sz w:val="24"/>
          <w:szCs w:val="24"/>
          <w:lang w:val="es-ES_tradnl" w:eastAsia="es-ES"/>
        </w:rPr>
        <w:t>respectivamente</w:t>
      </w:r>
      <w:r w:rsidRPr="00646779">
        <w:rPr>
          <w:rFonts w:ascii="Palatino Linotype" w:eastAsiaTheme="minorEastAsia" w:hAnsi="Palatino Linotype" w:cs="Arial"/>
          <w:color w:val="000000" w:themeColor="text1"/>
          <w:sz w:val="24"/>
          <w:szCs w:val="24"/>
          <w:lang w:val="es-ES_tradnl" w:eastAsia="es-ES"/>
        </w:rPr>
        <w:t>, por el que se realiza dicha clasificación, a saber, cuando se atiende una solicitud de acceso a la información, porque lo determina una autoridad competente o porque se va a generar una versión pública para cumplir con sus obligaciones.</w:t>
      </w:r>
    </w:p>
    <w:p w:rsidR="00FB2A40" w:rsidRPr="00646779" w:rsidRDefault="00FB2A40" w:rsidP="003A4E19">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FB2A40" w:rsidRPr="00646779" w:rsidRDefault="00FB2A40" w:rsidP="003A4E19">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646779">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w:t>
      </w:r>
      <w:r w:rsidRPr="00646779">
        <w:rPr>
          <w:rFonts w:ascii="Palatino Linotype" w:eastAsiaTheme="minorEastAsia" w:hAnsi="Palatino Linotype" w:cs="Arial"/>
          <w:b/>
          <w:color w:val="000000" w:themeColor="text1"/>
          <w:sz w:val="24"/>
          <w:szCs w:val="24"/>
          <w:u w:val="single"/>
          <w:lang w:val="es-ES_tradnl" w:eastAsia="es-ES"/>
        </w:rPr>
        <w:t xml:space="preserve">no se puede hacer un acuerdo para clasificar de manera general todos los documentos de un expediente o área,  </w:t>
      </w:r>
      <w:r w:rsidRPr="00646779">
        <w:rPr>
          <w:rFonts w:ascii="Palatino Linotype" w:eastAsiaTheme="minorEastAsia" w:hAnsi="Palatino Linotype" w:cs="Arial"/>
          <w:color w:val="000000" w:themeColor="text1"/>
          <w:sz w:val="24"/>
          <w:szCs w:val="24"/>
          <w:lang w:val="es-ES_tradnl" w:eastAsia="es-ES"/>
        </w:rPr>
        <w:t>sin individualizar su análisis y tampoco se puede hacer un acuerdo por cada dato que se vaya a clasificar dentro de un documento con diez datos, por ejemplo, susceptibles de ser clasificados.</w:t>
      </w:r>
    </w:p>
    <w:p w:rsidR="00FB2A40" w:rsidRPr="00646779" w:rsidRDefault="00FB2A40" w:rsidP="003A4E19">
      <w:pPr>
        <w:spacing w:after="120" w:line="360" w:lineRule="auto"/>
        <w:ind w:left="426" w:right="49" w:hanging="426"/>
        <w:contextualSpacing/>
        <w:jc w:val="both"/>
        <w:rPr>
          <w:rFonts w:ascii="Palatino Linotype" w:eastAsiaTheme="minorEastAsia" w:hAnsi="Palatino Linotype" w:cs="Arial"/>
          <w:b/>
          <w:color w:val="000000" w:themeColor="text1"/>
          <w:sz w:val="24"/>
          <w:szCs w:val="24"/>
          <w:lang w:val="es-ES_tradnl" w:eastAsia="es-ES"/>
        </w:rPr>
      </w:pPr>
    </w:p>
    <w:p w:rsidR="00FB2A40" w:rsidRPr="00646779" w:rsidRDefault="00FB2A40" w:rsidP="003A4E19">
      <w:pPr>
        <w:spacing w:after="120" w:line="360" w:lineRule="auto"/>
        <w:ind w:left="426" w:right="49" w:hanging="426"/>
        <w:contextualSpacing/>
        <w:jc w:val="both"/>
        <w:rPr>
          <w:rFonts w:ascii="Palatino Linotype" w:eastAsiaTheme="minorEastAsia" w:hAnsi="Palatino Linotype" w:cs="Arial"/>
          <w:b/>
          <w:color w:val="000000" w:themeColor="text1"/>
          <w:sz w:val="24"/>
          <w:szCs w:val="24"/>
          <w:lang w:val="es-ES_tradnl" w:eastAsia="es-ES"/>
        </w:rPr>
      </w:pPr>
      <w:r w:rsidRPr="00646779">
        <w:rPr>
          <w:rFonts w:ascii="Palatino Linotype" w:eastAsiaTheme="minorEastAsia" w:hAnsi="Palatino Linotype" w:cs="Arial"/>
          <w:b/>
          <w:color w:val="000000" w:themeColor="text1"/>
          <w:sz w:val="24"/>
          <w:szCs w:val="24"/>
          <w:lang w:val="es-ES_tradnl" w:eastAsia="es-ES"/>
        </w:rPr>
        <w:t>Supuestos de clasificación</w:t>
      </w:r>
    </w:p>
    <w:p w:rsidR="00FB2A40" w:rsidRPr="00646779" w:rsidRDefault="00FB2A40" w:rsidP="003A4E19">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646779">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FB2A40" w:rsidRPr="00646779" w:rsidRDefault="00FB2A40" w:rsidP="003A4E19">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FB2A40" w:rsidRPr="00646779" w:rsidRDefault="00FB2A40" w:rsidP="003A4E19">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646779">
        <w:rPr>
          <w:rFonts w:ascii="Palatino Linotype" w:eastAsiaTheme="minorEastAsia" w:hAnsi="Palatino Linotype" w:cs="Arial"/>
          <w:color w:val="000000" w:themeColor="text1"/>
          <w:sz w:val="24"/>
          <w:szCs w:val="24"/>
          <w:lang w:val="es-ES_tradnl" w:eastAsia="es-ES"/>
        </w:rPr>
        <w:t>Los artículos 143 y 116 de la Ley Estatal y de la Ley General, respectivamente, señalan los supuestos para que la información pueda ser clasificada como confidencial:</w:t>
      </w:r>
    </w:p>
    <w:p w:rsidR="00FB2A40" w:rsidRPr="00646779" w:rsidRDefault="00FB2A40" w:rsidP="00FB2A40">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646779">
        <w:rPr>
          <w:rFonts w:ascii="Palatino Linotype" w:eastAsiaTheme="minorEastAsia" w:hAnsi="Palatino Linotype" w:cs="Arial"/>
          <w:bCs/>
          <w:i/>
          <w:color w:val="000000" w:themeColor="text1"/>
          <w:sz w:val="24"/>
          <w:szCs w:val="24"/>
          <w:lang w:val="es-ES_tradnl" w:eastAsia="es-ES"/>
        </w:rPr>
        <w:t xml:space="preserve">I. </w:t>
      </w:r>
      <w:r w:rsidRPr="00646779">
        <w:rPr>
          <w:rFonts w:ascii="Palatino Linotype" w:eastAsiaTheme="minorEastAsia" w:hAnsi="Palatino Linotype" w:cs="Arial"/>
          <w:i/>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FB2A40" w:rsidRPr="00646779" w:rsidRDefault="00FB2A40" w:rsidP="00FB2A40">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646779">
        <w:rPr>
          <w:rFonts w:ascii="Palatino Linotype" w:eastAsiaTheme="minorEastAsia" w:hAnsi="Palatino Linotype" w:cs="Arial"/>
          <w:bCs/>
          <w:i/>
          <w:color w:val="000000" w:themeColor="text1"/>
          <w:sz w:val="24"/>
          <w:szCs w:val="24"/>
          <w:lang w:val="es-ES_tradnl" w:eastAsia="es-ES"/>
        </w:rPr>
        <w:t xml:space="preserve">II. </w:t>
      </w:r>
      <w:r w:rsidRPr="00646779">
        <w:rPr>
          <w:rFonts w:ascii="Palatino Linotype" w:eastAsiaTheme="minorEastAsia" w:hAnsi="Palatino Linotype" w:cs="Arial"/>
          <w:i/>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FB2A40" w:rsidRPr="00646779" w:rsidRDefault="00FB2A40" w:rsidP="00FB2A40">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646779">
        <w:rPr>
          <w:rFonts w:ascii="Palatino Linotype" w:eastAsiaTheme="minorEastAsia" w:hAnsi="Palatino Linotype" w:cs="Arial"/>
          <w:bCs/>
          <w:i/>
          <w:color w:val="000000" w:themeColor="text1"/>
          <w:sz w:val="24"/>
          <w:szCs w:val="24"/>
          <w:lang w:val="es-ES_tradnl" w:eastAsia="es-ES"/>
        </w:rPr>
        <w:t xml:space="preserve">III. </w:t>
      </w:r>
      <w:r w:rsidRPr="00646779">
        <w:rPr>
          <w:rFonts w:ascii="Palatino Linotype" w:eastAsiaTheme="minorEastAsia" w:hAnsi="Palatino Linotype" w:cs="Arial"/>
          <w:i/>
          <w:color w:val="000000" w:themeColor="text1"/>
          <w:sz w:val="24"/>
          <w:szCs w:val="24"/>
          <w:lang w:val="es-ES_tradnl" w:eastAsia="es-ES"/>
        </w:rPr>
        <w:t xml:space="preserve">La que presenten los particulares a los sujetos obligados, de conformidad con lo dispuesto por las leyes o los tratados internacionales. </w:t>
      </w:r>
    </w:p>
    <w:p w:rsidR="00FB2A40" w:rsidRPr="00646779" w:rsidRDefault="00FB2A40" w:rsidP="00FB2A40">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646779">
        <w:rPr>
          <w:rFonts w:ascii="Palatino Linotype" w:eastAsiaTheme="minorEastAsia" w:hAnsi="Palatino Linotype" w:cs="Arial"/>
          <w:i/>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FB2A40" w:rsidRPr="00646779" w:rsidRDefault="00FB2A40" w:rsidP="00FB2A40">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646779">
        <w:rPr>
          <w:rFonts w:ascii="Palatino Linotype" w:eastAsiaTheme="minorEastAsia" w:hAnsi="Palatino Linotype" w:cs="Arial"/>
          <w:i/>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inform.3ación pública. </w:t>
      </w:r>
    </w:p>
    <w:p w:rsidR="00FB2A40" w:rsidRPr="00646779" w:rsidRDefault="00FB2A40" w:rsidP="00FB2A40">
      <w:pPr>
        <w:spacing w:after="120" w:line="360" w:lineRule="auto"/>
        <w:ind w:left="426" w:right="49"/>
        <w:contextualSpacing/>
        <w:jc w:val="both"/>
        <w:rPr>
          <w:rFonts w:ascii="Palatino Linotype" w:eastAsiaTheme="minorEastAsia" w:hAnsi="Palatino Linotype" w:cs="Arial"/>
          <w:i/>
          <w:color w:val="000000" w:themeColor="text1"/>
          <w:sz w:val="24"/>
          <w:szCs w:val="24"/>
          <w:lang w:val="es-ES_tradnl" w:eastAsia="es-ES"/>
        </w:rPr>
      </w:pPr>
    </w:p>
    <w:p w:rsidR="00FB2A40" w:rsidRPr="00646779" w:rsidRDefault="00FB2A40" w:rsidP="003A4E19">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646779">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FB2A40" w:rsidRPr="00646779" w:rsidRDefault="00FB2A40" w:rsidP="003A4E19">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FB2A40" w:rsidRPr="00646779" w:rsidRDefault="00FB2A40" w:rsidP="003A4E19">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646779">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646779">
        <w:rPr>
          <w:rFonts w:ascii="Palatino Linotype" w:eastAsiaTheme="minorEastAsia" w:hAnsi="Palatino Linotype" w:cs="Arial"/>
          <w:color w:val="000000" w:themeColor="text1"/>
          <w:sz w:val="24"/>
          <w:szCs w:val="24"/>
          <w:vertAlign w:val="superscript"/>
          <w:lang w:val="es-ES_tradnl" w:eastAsia="es-ES"/>
        </w:rPr>
        <w:footnoteReference w:id="4"/>
      </w:r>
      <w:r w:rsidRPr="00646779">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FB2A40" w:rsidRPr="00646779" w:rsidRDefault="00FB2A40" w:rsidP="00FB2A40">
      <w:pPr>
        <w:spacing w:after="120" w:line="360" w:lineRule="auto"/>
        <w:ind w:left="426" w:right="49"/>
        <w:contextualSpacing/>
        <w:jc w:val="both"/>
        <w:rPr>
          <w:rFonts w:ascii="Palatino Linotype" w:eastAsiaTheme="minorEastAsia" w:hAnsi="Palatino Linotype" w:cs="Arial"/>
          <w:color w:val="000000" w:themeColor="text1"/>
          <w:sz w:val="24"/>
          <w:szCs w:val="24"/>
          <w:lang w:val="es-ES_tradnl" w:eastAsia="es-ES"/>
        </w:rPr>
      </w:pPr>
    </w:p>
    <w:p w:rsidR="00FB2A40" w:rsidRPr="00646779" w:rsidRDefault="00FB2A40" w:rsidP="00FB2A40">
      <w:pPr>
        <w:spacing w:after="120" w:line="360" w:lineRule="auto"/>
        <w:ind w:left="426" w:right="49"/>
        <w:contextualSpacing/>
        <w:jc w:val="both"/>
        <w:rPr>
          <w:rFonts w:ascii="Palatino Linotype" w:eastAsiaTheme="minorEastAsia" w:hAnsi="Palatino Linotype" w:cs="Arial"/>
          <w:b/>
          <w:color w:val="000000" w:themeColor="text1"/>
          <w:sz w:val="24"/>
          <w:szCs w:val="24"/>
          <w:lang w:val="es-ES_tradnl" w:eastAsia="es-ES"/>
        </w:rPr>
      </w:pPr>
      <w:r w:rsidRPr="00646779">
        <w:rPr>
          <w:rFonts w:ascii="Palatino Linotype" w:eastAsiaTheme="minorEastAsia" w:hAnsi="Palatino Linotype" w:cs="Arial"/>
          <w:b/>
          <w:color w:val="000000" w:themeColor="text1"/>
          <w:sz w:val="24"/>
          <w:szCs w:val="24"/>
          <w:lang w:val="es-ES_tradnl" w:eastAsia="es-ES"/>
        </w:rPr>
        <w:t>Formalidades para emitir el acuerdo de clasificación.</w:t>
      </w:r>
    </w:p>
    <w:p w:rsidR="00FB2A40" w:rsidRPr="00646779" w:rsidRDefault="00FB2A40" w:rsidP="003A4E19">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646779">
        <w:rPr>
          <w:rFonts w:ascii="Palatino Linotype" w:eastAsiaTheme="minorEastAsia" w:hAnsi="Palatino Linotype" w:cs="Arial"/>
          <w:color w:val="000000" w:themeColor="text1"/>
          <w:sz w:val="24"/>
          <w:szCs w:val="24"/>
          <w:lang w:val="es-ES_tradnl" w:eastAsia="es-ES"/>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FB2A40" w:rsidRPr="00646779" w:rsidRDefault="00FB2A40" w:rsidP="00FB2A4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FB2A40" w:rsidRPr="00646779" w:rsidRDefault="00FB2A40" w:rsidP="003A4E19">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646779">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w:t>
      </w:r>
      <w:r w:rsidRPr="00646779">
        <w:rPr>
          <w:rFonts w:ascii="Palatino Linotype" w:eastAsiaTheme="minorEastAsia" w:hAnsi="Palatino Linotype" w:cs="Arial"/>
          <w:b/>
          <w:color w:val="000000" w:themeColor="text1"/>
          <w:sz w:val="24"/>
          <w:szCs w:val="24"/>
          <w:u w:val="single"/>
          <w:lang w:val="es-ES_tradnl" w:eastAsia="es-ES"/>
        </w:rPr>
        <w:t>el acto reúna con los requisitos elementales</w:t>
      </w:r>
      <w:r w:rsidRPr="00646779">
        <w:rPr>
          <w:rFonts w:ascii="Palatino Linotype" w:eastAsiaTheme="minorEastAsia" w:hAnsi="Palatino Linotype" w:cs="Arial"/>
          <w:color w:val="000000" w:themeColor="text1"/>
          <w:sz w:val="24"/>
          <w:szCs w:val="24"/>
          <w:lang w:val="es-ES_tradnl" w:eastAsia="es-ES"/>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FB2A40" w:rsidRPr="00646779" w:rsidRDefault="00FB2A40" w:rsidP="003A4E19">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FB2A40" w:rsidRPr="00646779" w:rsidRDefault="00FB2A40" w:rsidP="003A4E19">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646779">
        <w:rPr>
          <w:rFonts w:ascii="Palatino Linotype" w:eastAsiaTheme="minorEastAsia" w:hAnsi="Palatino Linotype" w:cs="Arial"/>
          <w:color w:val="000000" w:themeColor="text1"/>
          <w:sz w:val="24"/>
          <w:szCs w:val="24"/>
          <w:lang w:val="es-ES_tradnl" w:eastAsia="es-ES"/>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FB2A40" w:rsidRPr="00646779" w:rsidRDefault="00FB2A40" w:rsidP="003A4E19">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FB2A40" w:rsidRPr="00646779" w:rsidRDefault="00FB2A40" w:rsidP="003A4E19">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646779">
        <w:rPr>
          <w:rFonts w:ascii="Palatino Linotype" w:eastAsiaTheme="minorEastAsia" w:hAnsi="Palatino Linotype" w:cs="Arial"/>
          <w:b/>
          <w:color w:val="000000" w:themeColor="text1"/>
          <w:sz w:val="24"/>
          <w:szCs w:val="24"/>
          <w:lang w:val="es-ES_tradnl" w:eastAsia="es-ES"/>
        </w:rPr>
        <w:t>Requisitos</w:t>
      </w:r>
      <w:r w:rsidRPr="00646779">
        <w:rPr>
          <w:rFonts w:ascii="Palatino Linotype" w:eastAsiaTheme="minorEastAsia" w:hAnsi="Palatino Linotype" w:cs="Arial"/>
          <w:color w:val="000000" w:themeColor="text1"/>
          <w:sz w:val="24"/>
          <w:szCs w:val="24"/>
          <w:lang w:val="es-ES_tradnl" w:eastAsia="es-ES"/>
        </w:rPr>
        <w:t xml:space="preserve"> </w:t>
      </w:r>
      <w:r w:rsidRPr="00646779">
        <w:rPr>
          <w:rFonts w:ascii="Palatino Linotype" w:eastAsiaTheme="minorEastAsia" w:hAnsi="Palatino Linotype" w:cs="Arial"/>
          <w:b/>
          <w:color w:val="000000" w:themeColor="text1"/>
          <w:sz w:val="24"/>
          <w:szCs w:val="24"/>
          <w:lang w:val="es-ES_tradnl" w:eastAsia="es-ES"/>
        </w:rPr>
        <w:t>de fondo del acuerdo de clasificación</w:t>
      </w:r>
    </w:p>
    <w:p w:rsidR="00FB2A40" w:rsidRPr="00646779" w:rsidRDefault="00FB2A40" w:rsidP="003A4E19">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646779">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FB2A40" w:rsidRPr="00646779" w:rsidRDefault="00FB2A40" w:rsidP="003A4E19">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FB2A40" w:rsidRPr="00646779" w:rsidRDefault="00FB2A40" w:rsidP="003A4E19">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646779">
        <w:rPr>
          <w:rFonts w:ascii="Palatino Linotype" w:eastAsiaTheme="minorEastAsia" w:hAnsi="Palatino Linotype" w:cs="Arial"/>
          <w:color w:val="000000" w:themeColor="text1"/>
          <w:sz w:val="24"/>
          <w:szCs w:val="24"/>
          <w:lang w:val="es-ES_tradnl" w:eastAsia="es-ES"/>
        </w:rPr>
        <w:t xml:space="preserve">De lo anterior, se desprende que para una correcta </w:t>
      </w:r>
      <w:r w:rsidRPr="00646779">
        <w:rPr>
          <w:rFonts w:ascii="Palatino Linotype" w:eastAsiaTheme="minorEastAsia" w:hAnsi="Palatino Linotype" w:cs="Arial"/>
          <w:b/>
          <w:color w:val="000000" w:themeColor="text1"/>
          <w:sz w:val="24"/>
          <w:szCs w:val="24"/>
          <w:lang w:val="es-ES_tradnl" w:eastAsia="es-ES"/>
        </w:rPr>
        <w:t>clasificación total o parcial</w:t>
      </w:r>
      <w:r w:rsidRPr="00646779">
        <w:rPr>
          <w:rFonts w:ascii="Palatino Linotype" w:eastAsiaTheme="minorEastAsia" w:hAnsi="Palatino Linotype" w:cs="Arial"/>
          <w:color w:val="000000" w:themeColor="text1"/>
          <w:sz w:val="24"/>
          <w:szCs w:val="24"/>
          <w:lang w:val="es-ES_tradnl" w:eastAsia="es-E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B2A40" w:rsidRPr="00646779" w:rsidRDefault="00FB2A40" w:rsidP="003A4E19">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FB2A40" w:rsidRPr="00646779" w:rsidRDefault="00FB2A40" w:rsidP="003A4E19">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646779">
        <w:rPr>
          <w:rFonts w:ascii="Palatino Linotype" w:eastAsiaTheme="minorEastAsia" w:hAnsi="Palatino Linotype" w:cs="Arial"/>
          <w:color w:val="000000" w:themeColor="text1"/>
          <w:sz w:val="24"/>
          <w:szCs w:val="24"/>
          <w:lang w:val="es-ES_tradnl" w:eastAsia="es-ES"/>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46779">
        <w:rPr>
          <w:rFonts w:ascii="Palatino Linotype" w:eastAsiaTheme="minorEastAsia" w:hAnsi="Palatino Linotype" w:cs="Arial"/>
          <w:color w:val="000000" w:themeColor="text1"/>
          <w:sz w:val="24"/>
          <w:szCs w:val="24"/>
          <w:vertAlign w:val="superscript"/>
          <w:lang w:val="es-ES_tradnl" w:eastAsia="es-ES"/>
        </w:rPr>
        <w:footnoteReference w:id="5"/>
      </w:r>
    </w:p>
    <w:p w:rsidR="00FB2A40" w:rsidRPr="00646779" w:rsidRDefault="00FB2A40" w:rsidP="003A4E19">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FB2A40" w:rsidRPr="00646779" w:rsidRDefault="00FB2A40" w:rsidP="003A4E19">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646779">
        <w:rPr>
          <w:rFonts w:ascii="Palatino Linotype" w:eastAsiaTheme="minorEastAsia" w:hAnsi="Palatino Linotype" w:cs="Arial"/>
          <w:color w:val="000000" w:themeColor="text1"/>
          <w:sz w:val="24"/>
          <w:szCs w:val="24"/>
          <w:lang w:val="es-ES_tradnl" w:eastAsia="es-ES"/>
        </w:rPr>
        <w:t>Por su parte, el intérprete judicial del país ha establecido una jurisprudencia respecto a qué debe entenderse por fundamentación y motivación, en los siguientes términos:</w:t>
      </w:r>
    </w:p>
    <w:p w:rsidR="00FB2A40" w:rsidRPr="00646779" w:rsidRDefault="00FB2A40" w:rsidP="00FB2A40">
      <w:pPr>
        <w:spacing w:after="120" w:line="360" w:lineRule="auto"/>
        <w:ind w:left="426" w:right="49"/>
        <w:contextualSpacing/>
        <w:jc w:val="both"/>
        <w:rPr>
          <w:rFonts w:ascii="Palatino Linotype" w:eastAsiaTheme="minorEastAsia" w:hAnsi="Palatino Linotype" w:cs="Arial"/>
          <w:color w:val="000000" w:themeColor="text1"/>
          <w:sz w:val="24"/>
          <w:szCs w:val="24"/>
          <w:lang w:val="es-ES_tradnl" w:eastAsia="es-ES"/>
        </w:rPr>
      </w:pPr>
    </w:p>
    <w:p w:rsidR="00FB2A40" w:rsidRPr="00646779" w:rsidRDefault="00FB2A40" w:rsidP="00FB2A40">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646779">
        <w:rPr>
          <w:rFonts w:ascii="Palatino Linotype" w:eastAsiaTheme="minorEastAsia" w:hAnsi="Palatino Linotype" w:cs="Arial"/>
          <w:b/>
          <w:i/>
          <w:color w:val="000000" w:themeColor="text1"/>
          <w:sz w:val="24"/>
          <w:szCs w:val="24"/>
          <w:lang w:val="es-ES_tradnl" w:eastAsia="es-ES"/>
        </w:rPr>
        <w:t>FUNDAMENTACIÓN Y MOTIVACIÓN.</w:t>
      </w:r>
      <w:r w:rsidRPr="00646779">
        <w:rPr>
          <w:rFonts w:ascii="Palatino Linotype" w:eastAsiaTheme="minorEastAsia" w:hAnsi="Palatino Linotype" w:cs="Arial"/>
          <w:i/>
          <w:color w:val="000000" w:themeColor="text1"/>
          <w:sz w:val="24"/>
          <w:szCs w:val="24"/>
          <w:lang w:val="es-ES_tradnl" w:eastAsia="es-ES"/>
        </w:rPr>
        <w:t xml:space="preserve"> La </w:t>
      </w:r>
      <w:r w:rsidRPr="00646779">
        <w:rPr>
          <w:rFonts w:ascii="Palatino Linotype" w:eastAsiaTheme="minorEastAsia" w:hAnsi="Palatino Linotype" w:cs="Arial"/>
          <w:i/>
          <w:color w:val="000000" w:themeColor="text1"/>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46779">
        <w:rPr>
          <w:rFonts w:ascii="Palatino Linotype" w:eastAsiaTheme="minorEastAsia" w:hAnsi="Palatino Linotype" w:cs="Arial"/>
          <w:i/>
          <w:color w:val="000000" w:themeColor="text1"/>
          <w:sz w:val="24"/>
          <w:szCs w:val="24"/>
          <w:lang w:val="es-ES_tradnl" w:eastAsia="es-ES"/>
        </w:rPr>
        <w:t>.</w:t>
      </w:r>
    </w:p>
    <w:p w:rsidR="00FB2A40" w:rsidRPr="00646779" w:rsidRDefault="00FB2A40" w:rsidP="00FB2A40">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646779">
        <w:rPr>
          <w:rFonts w:ascii="Palatino Linotype" w:eastAsiaTheme="minorEastAsia" w:hAnsi="Palatino Linotype" w:cs="Arial"/>
          <w:i/>
          <w:color w:val="000000" w:themeColor="text1"/>
          <w:sz w:val="24"/>
          <w:szCs w:val="24"/>
          <w:lang w:val="es-ES_tradnl" w:eastAsia="es-ES"/>
        </w:rPr>
        <w:t>SEGUNDO TRIBUNAL COLEGIADO DEL SEXTO CIRCUITO.</w:t>
      </w:r>
    </w:p>
    <w:p w:rsidR="00FB2A40" w:rsidRPr="00646779" w:rsidRDefault="00FB2A40" w:rsidP="00FB2A40">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646779">
        <w:rPr>
          <w:rFonts w:ascii="Palatino Linotype" w:eastAsiaTheme="minorEastAsia" w:hAnsi="Palatino Linotype" w:cs="Arial"/>
          <w:i/>
          <w:color w:val="000000" w:themeColor="text1"/>
          <w:sz w:val="24"/>
          <w:szCs w:val="24"/>
          <w:lang w:val="es-ES_tradnl" w:eastAsia="es-ES"/>
        </w:rPr>
        <w:t>Amparo directo 194/88. Bufete Industrial Construcciones, S.A. de C.V. 28 de junio de 1988. Unanimidad de votos. Ponente: Gustavo Calvillo Rangel. Secretario: Jorge Alberto González Álvarez.</w:t>
      </w:r>
    </w:p>
    <w:p w:rsidR="00FB2A40" w:rsidRPr="00646779" w:rsidRDefault="00FB2A40" w:rsidP="00FB2A40">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646779">
        <w:rPr>
          <w:rFonts w:ascii="Palatino Linotype" w:eastAsiaTheme="minorEastAsia" w:hAnsi="Palatino Linotype" w:cs="Arial"/>
          <w:i/>
          <w:color w:val="000000" w:themeColor="text1"/>
          <w:sz w:val="24"/>
          <w:szCs w:val="24"/>
          <w:lang w:val="es-ES_tradnl" w:eastAsia="es-ES"/>
        </w:rPr>
        <w:t>Revisión fiscal 103/88. Instituto Mexicano del Seguro Social. 18 de octubre de 1988. Unanimidad de votos. Ponente: Arnoldo Nájera Virgen. Secretario: Alejandro Esponda Rincón.</w:t>
      </w:r>
    </w:p>
    <w:p w:rsidR="00FB2A40" w:rsidRPr="00646779" w:rsidRDefault="00FB2A40" w:rsidP="00FB2A40">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646779">
        <w:rPr>
          <w:rFonts w:ascii="Palatino Linotype" w:eastAsiaTheme="minorEastAsia" w:hAnsi="Palatino Linotype" w:cs="Arial"/>
          <w:i/>
          <w:color w:val="000000" w:themeColor="text1"/>
          <w:sz w:val="24"/>
          <w:szCs w:val="24"/>
          <w:lang w:val="es-ES_tradnl" w:eastAsia="es-ES"/>
        </w:rPr>
        <w:t>Amparo en revisión 333/88. Adilia Romero. 26 de octubre de 1988. Unanimidad de votos. Ponente: Arnoldo Nájera Virgen. Secretario: Enrique Crispín Campos Ramírez.</w:t>
      </w:r>
    </w:p>
    <w:p w:rsidR="00FB2A40" w:rsidRPr="00646779" w:rsidRDefault="00FB2A40" w:rsidP="00FB2A40">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646779">
        <w:rPr>
          <w:rFonts w:ascii="Palatino Linotype" w:eastAsiaTheme="minorEastAsia" w:hAnsi="Palatino Linotype" w:cs="Arial"/>
          <w:i/>
          <w:color w:val="000000" w:themeColor="text1"/>
          <w:sz w:val="24"/>
          <w:szCs w:val="24"/>
          <w:lang w:val="es-ES_tradnl" w:eastAsia="es-ES"/>
        </w:rPr>
        <w:t>Amparo en revisión 597/95. Emilio Maurer Bretón. 15 de noviembre de 1995. Unanimidad de votos. Ponente: Clementina Ramírez Moguel Goyzueta. Secretario: Gonzalo Carrera Molina.</w:t>
      </w:r>
    </w:p>
    <w:p w:rsidR="00FB2A40" w:rsidRPr="00646779" w:rsidRDefault="00FB2A40" w:rsidP="00FB2A40">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646779">
        <w:rPr>
          <w:rFonts w:ascii="Palatino Linotype" w:eastAsiaTheme="minorEastAsia" w:hAnsi="Palatino Linotype" w:cs="Arial"/>
          <w:i/>
          <w:color w:val="000000" w:themeColor="text1"/>
          <w:sz w:val="24"/>
          <w:szCs w:val="24"/>
          <w:lang w:val="es-ES_tradnl" w:eastAsia="es-ES"/>
        </w:rPr>
        <w:t>Amparo directo 7/96. Pedro Vicente López Miro. 21 de febrero de 1996. Unanimidad de votos. Ponente: María Eugenia Estela Martínez Cardiel. Secretario: Enrique Baigts Muñoz.</w:t>
      </w:r>
    </w:p>
    <w:p w:rsidR="00FB2A40" w:rsidRPr="00646779" w:rsidRDefault="00FB2A40" w:rsidP="00FB2A40">
      <w:pPr>
        <w:spacing w:after="120" w:line="360" w:lineRule="auto"/>
        <w:ind w:left="426" w:right="49"/>
        <w:contextualSpacing/>
        <w:jc w:val="both"/>
        <w:rPr>
          <w:rFonts w:ascii="Palatino Linotype" w:eastAsiaTheme="minorEastAsia" w:hAnsi="Palatino Linotype" w:cs="Arial"/>
          <w:color w:val="000000" w:themeColor="text1"/>
          <w:sz w:val="24"/>
          <w:szCs w:val="24"/>
          <w:lang w:val="es-ES" w:eastAsia="es-ES"/>
        </w:rPr>
      </w:pPr>
    </w:p>
    <w:p w:rsidR="00FB2A40" w:rsidRPr="00646779" w:rsidRDefault="00FB2A40" w:rsidP="003A4E19">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646779">
        <w:rPr>
          <w:rFonts w:ascii="Palatino Linotype" w:eastAsiaTheme="minorEastAsia" w:hAnsi="Palatino Linotype" w:cs="Arial"/>
          <w:color w:val="000000" w:themeColor="text1"/>
          <w:sz w:val="24"/>
          <w:szCs w:val="24"/>
          <w:lang w:val="es-ES_tradnl"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B2A40" w:rsidRPr="00646779" w:rsidRDefault="00FB2A40" w:rsidP="003A4E19">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FB2A40" w:rsidRPr="00646779" w:rsidRDefault="00FB2A40" w:rsidP="003A4E19">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646779">
        <w:rPr>
          <w:rFonts w:ascii="Palatino Linotype" w:eastAsiaTheme="minorEastAsia" w:hAnsi="Palatino Linotype" w:cs="Arial"/>
          <w:color w:val="000000" w:themeColor="text1"/>
          <w:sz w:val="24"/>
          <w:szCs w:val="24"/>
          <w:lang w:val="es-ES_tradnl"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FB2A40" w:rsidRPr="00646779" w:rsidRDefault="00FB2A40" w:rsidP="003A4E19">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FB2A40" w:rsidRPr="00646779" w:rsidRDefault="00FB2A40" w:rsidP="003A4E19">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646779">
        <w:rPr>
          <w:rFonts w:ascii="Palatino Linotype" w:eastAsiaTheme="minorEastAsia" w:hAnsi="Palatino Linotype" w:cs="Arial"/>
          <w:color w:val="000000" w:themeColor="text1"/>
          <w:sz w:val="24"/>
          <w:szCs w:val="24"/>
          <w:lang w:val="es-ES_tradnl" w:eastAsia="es-ES"/>
        </w:rPr>
        <w:t>En ese mismo sentido, el numeral trigésimo tercero fracción V de los Lineamientos Generales, precisa que para motivar la clasificación se deben acreditar las circunstancias de tiempo, modo y lugar.</w:t>
      </w:r>
    </w:p>
    <w:p w:rsidR="00FB2A40" w:rsidRPr="00646779" w:rsidRDefault="00FB2A40" w:rsidP="003A4E19">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FB2A40" w:rsidRPr="00646779" w:rsidRDefault="00FB2A40" w:rsidP="003A4E19">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646779">
        <w:rPr>
          <w:rFonts w:ascii="Palatino Linotype" w:eastAsiaTheme="minorEastAsia" w:hAnsi="Palatino Linotype" w:cs="Arial"/>
          <w:color w:val="000000" w:themeColor="text1"/>
          <w:sz w:val="24"/>
          <w:szCs w:val="24"/>
          <w:lang w:val="es-ES_tradnl" w:eastAsia="es-ES"/>
        </w:rPr>
        <w:t xml:space="preserve">Ahora bien, </w:t>
      </w:r>
      <w:r w:rsidRPr="00646779">
        <w:rPr>
          <w:rFonts w:ascii="Palatino Linotype" w:eastAsiaTheme="minorEastAsia" w:hAnsi="Palatino Linotype" w:cs="Arial"/>
          <w:b/>
          <w:color w:val="000000" w:themeColor="text1"/>
          <w:sz w:val="24"/>
          <w:szCs w:val="24"/>
          <w:u w:val="single"/>
          <w:lang w:val="es-ES_tradnl" w:eastAsia="es-ES"/>
        </w:rPr>
        <w:t>para cada caso además de fundar y motivar</w:t>
      </w:r>
      <w:r w:rsidRPr="00646779">
        <w:rPr>
          <w:rFonts w:ascii="Palatino Linotype" w:eastAsiaTheme="minorEastAsia" w:hAnsi="Palatino Linotype" w:cs="Arial"/>
          <w:color w:val="000000" w:themeColor="text1"/>
          <w:sz w:val="24"/>
          <w:szCs w:val="24"/>
          <w:lang w:val="es-ES_tradnl" w:eastAsia="es-ES"/>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646779">
        <w:rPr>
          <w:rFonts w:ascii="Palatino Linotype" w:eastAsiaTheme="minorEastAsia" w:hAnsi="Palatino Linotype" w:cs="Arial"/>
          <w:color w:val="000000" w:themeColor="text1"/>
          <w:sz w:val="24"/>
          <w:szCs w:val="24"/>
          <w:vertAlign w:val="superscript"/>
          <w:lang w:val="es-ES_tradnl" w:eastAsia="es-ES"/>
        </w:rPr>
        <w:footnoteReference w:id="6"/>
      </w:r>
      <w:r w:rsidRPr="00646779">
        <w:rPr>
          <w:rFonts w:ascii="Palatino Linotype" w:eastAsiaTheme="minorEastAsia" w:hAnsi="Palatino Linotype" w:cs="Arial"/>
          <w:color w:val="000000" w:themeColor="text1"/>
          <w:sz w:val="24"/>
          <w:szCs w:val="24"/>
          <w:lang w:val="es-ES_tradnl" w:eastAsia="es-ES"/>
        </w:rPr>
        <w:t xml:space="preserve"> del servidor público que no tienen ninguna injerencia en el tema de la transparencia y la rendición de cuentas, por ejemplo,  </w:t>
      </w:r>
      <w:r w:rsidRPr="00646779">
        <w:rPr>
          <w:rFonts w:ascii="Palatino Linotype" w:eastAsiaTheme="minorEastAsia" w:hAnsi="Palatino Linotype" w:cs="Arial"/>
          <w:color w:val="000000" w:themeColor="text1"/>
          <w:sz w:val="24"/>
          <w:szCs w:val="24"/>
          <w:lang w:val="es-ES" w:eastAsia="es-ES"/>
        </w:rPr>
        <w:t xml:space="preserve">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FB2A40" w:rsidRPr="00646779" w:rsidRDefault="00FB2A40" w:rsidP="003A4E19">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FB2A40" w:rsidRPr="00646779" w:rsidRDefault="00FB2A40" w:rsidP="003A4E19">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646779">
        <w:rPr>
          <w:rFonts w:ascii="Palatino Linotype" w:eastAsiaTheme="minorEastAsia" w:hAnsi="Palatino Linotype" w:cs="Arial"/>
          <w:b/>
          <w:color w:val="000000" w:themeColor="text1"/>
          <w:sz w:val="24"/>
          <w:szCs w:val="24"/>
          <w:u w:val="single"/>
          <w:lang w:val="es-ES" w:eastAsia="es-ES"/>
        </w:rPr>
        <w:t>Otro tipo de información confidencial constituyen los secretos bancario, fiduciario, industrial, comercial, fiscal, bursátil y postal, cuya titularidad corresponda a particulares,</w:t>
      </w:r>
      <w:r w:rsidRPr="00646779">
        <w:rPr>
          <w:rFonts w:ascii="Palatino Linotype" w:eastAsiaTheme="minorEastAsia" w:hAnsi="Palatino Linotype" w:cs="Arial"/>
          <w:color w:val="000000" w:themeColor="text1"/>
          <w:sz w:val="24"/>
          <w:szCs w:val="24"/>
          <w:lang w:val="es-ES" w:eastAsia="es-ES"/>
        </w:rPr>
        <w:t xml:space="preserve"> sujetos de derecho internacional o a sujetos obligados cuando no involucren el ejercicio de recursos públicos, así lo define la fracción XXI del artículo 3 de la Ley Estatal.</w:t>
      </w:r>
    </w:p>
    <w:p w:rsidR="00FB2A40" w:rsidRPr="00646779" w:rsidRDefault="00FB2A40" w:rsidP="003A4E19">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FB2A40" w:rsidRPr="00646779" w:rsidRDefault="00FB2A40" w:rsidP="003A4E19">
      <w:pPr>
        <w:spacing w:after="120" w:line="360" w:lineRule="auto"/>
        <w:ind w:left="426" w:right="49" w:hanging="426"/>
        <w:contextualSpacing/>
        <w:jc w:val="both"/>
        <w:rPr>
          <w:rFonts w:ascii="Palatino Linotype" w:eastAsiaTheme="minorEastAsia" w:hAnsi="Palatino Linotype" w:cs="Arial"/>
          <w:b/>
          <w:color w:val="000000" w:themeColor="text1"/>
          <w:sz w:val="24"/>
          <w:szCs w:val="24"/>
          <w:lang w:val="es-ES_tradnl" w:eastAsia="es-ES"/>
        </w:rPr>
      </w:pPr>
      <w:r w:rsidRPr="00646779">
        <w:rPr>
          <w:rFonts w:ascii="Palatino Linotype" w:eastAsiaTheme="minorEastAsia" w:hAnsi="Palatino Linotype" w:cs="Arial"/>
          <w:b/>
          <w:color w:val="000000" w:themeColor="text1"/>
          <w:sz w:val="24"/>
          <w:szCs w:val="24"/>
          <w:lang w:val="es-ES_tradnl" w:eastAsia="es-ES"/>
        </w:rPr>
        <w:t>Condiciones especiales de la clasificación de la información como confidencial.</w:t>
      </w:r>
    </w:p>
    <w:p w:rsidR="00FB2A40" w:rsidRPr="00646779" w:rsidRDefault="00FB2A40" w:rsidP="003A4E19">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646779">
        <w:rPr>
          <w:rFonts w:ascii="Palatino Linotype" w:eastAsiaTheme="minorEastAsia" w:hAnsi="Palatino Linotype" w:cs="Arial"/>
          <w:color w:val="000000" w:themeColor="text1"/>
          <w:sz w:val="24"/>
          <w:szCs w:val="24"/>
          <w:lang w:val="es-ES_tradnl" w:eastAsia="es-E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FB2A40" w:rsidRPr="00646779" w:rsidRDefault="00FB2A40" w:rsidP="00646779">
      <w:pPr>
        <w:spacing w:after="0" w:line="240" w:lineRule="auto"/>
        <w:ind w:left="425" w:right="567"/>
        <w:contextualSpacing/>
        <w:jc w:val="both"/>
        <w:rPr>
          <w:rFonts w:ascii="Palatino Linotype" w:eastAsiaTheme="minorEastAsia" w:hAnsi="Palatino Linotype" w:cs="Arial"/>
          <w:bCs/>
          <w:i/>
          <w:color w:val="000000" w:themeColor="text1"/>
          <w:sz w:val="24"/>
          <w:szCs w:val="24"/>
          <w:lang w:val="es-ES_tradnl" w:eastAsia="es-ES"/>
        </w:rPr>
      </w:pPr>
      <w:r w:rsidRPr="00646779">
        <w:rPr>
          <w:rFonts w:ascii="Palatino Linotype" w:eastAsiaTheme="minorEastAsia" w:hAnsi="Palatino Linotype" w:cs="Arial"/>
          <w:bCs/>
          <w:i/>
          <w:color w:val="000000" w:themeColor="text1"/>
          <w:sz w:val="24"/>
          <w:szCs w:val="24"/>
          <w:lang w:val="es-ES_tradnl" w:eastAsia="es-ES"/>
        </w:rPr>
        <w:t>I.</w:t>
      </w:r>
      <w:r w:rsidRPr="00646779">
        <w:rPr>
          <w:rFonts w:ascii="Palatino Linotype" w:eastAsiaTheme="minorEastAsia" w:hAnsi="Palatino Linotype" w:cs="Arial"/>
          <w:i/>
          <w:color w:val="000000" w:themeColor="text1"/>
          <w:sz w:val="24"/>
          <w:szCs w:val="24"/>
          <w:lang w:val="es-ES_tradnl" w:eastAsia="es-ES"/>
        </w:rPr>
        <w:t xml:space="preserve"> La información se encuentre en registros públicos o fuentes de acceso público;</w:t>
      </w:r>
    </w:p>
    <w:p w:rsidR="00FB2A40" w:rsidRPr="00646779" w:rsidRDefault="00FB2A40" w:rsidP="00646779">
      <w:pPr>
        <w:spacing w:after="0" w:line="240" w:lineRule="auto"/>
        <w:ind w:left="425" w:right="567"/>
        <w:contextualSpacing/>
        <w:jc w:val="both"/>
        <w:rPr>
          <w:rFonts w:ascii="Palatino Linotype" w:eastAsiaTheme="minorEastAsia" w:hAnsi="Palatino Linotype" w:cs="Arial"/>
          <w:bCs/>
          <w:i/>
          <w:color w:val="000000" w:themeColor="text1"/>
          <w:sz w:val="24"/>
          <w:szCs w:val="24"/>
          <w:lang w:val="es-ES_tradnl" w:eastAsia="es-ES"/>
        </w:rPr>
      </w:pPr>
      <w:r w:rsidRPr="00646779">
        <w:rPr>
          <w:rFonts w:ascii="Palatino Linotype" w:eastAsiaTheme="minorEastAsia" w:hAnsi="Palatino Linotype" w:cs="Arial"/>
          <w:bCs/>
          <w:i/>
          <w:color w:val="000000" w:themeColor="text1"/>
          <w:sz w:val="24"/>
          <w:szCs w:val="24"/>
          <w:lang w:val="es-ES_tradnl" w:eastAsia="es-ES"/>
        </w:rPr>
        <w:t xml:space="preserve">II. </w:t>
      </w:r>
      <w:r w:rsidRPr="00646779">
        <w:rPr>
          <w:rFonts w:ascii="Palatino Linotype" w:eastAsiaTheme="minorEastAsia" w:hAnsi="Palatino Linotype" w:cs="Arial"/>
          <w:i/>
          <w:color w:val="000000" w:themeColor="text1"/>
          <w:sz w:val="24"/>
          <w:szCs w:val="24"/>
          <w:lang w:val="es-ES_tradnl" w:eastAsia="es-ES"/>
        </w:rPr>
        <w:t>Por Ley tenga el carácter de pública;</w:t>
      </w:r>
    </w:p>
    <w:p w:rsidR="00FB2A40" w:rsidRPr="00646779" w:rsidRDefault="00FB2A40" w:rsidP="00646779">
      <w:pPr>
        <w:spacing w:after="0" w:line="240" w:lineRule="auto"/>
        <w:ind w:left="425" w:right="567"/>
        <w:contextualSpacing/>
        <w:jc w:val="both"/>
        <w:rPr>
          <w:rFonts w:ascii="Palatino Linotype" w:eastAsiaTheme="minorEastAsia" w:hAnsi="Palatino Linotype" w:cs="Arial"/>
          <w:i/>
          <w:color w:val="000000" w:themeColor="text1"/>
          <w:sz w:val="24"/>
          <w:szCs w:val="24"/>
          <w:lang w:val="es-ES_tradnl" w:eastAsia="es-ES"/>
        </w:rPr>
      </w:pPr>
      <w:r w:rsidRPr="00646779">
        <w:rPr>
          <w:rFonts w:ascii="Palatino Linotype" w:eastAsiaTheme="minorEastAsia" w:hAnsi="Palatino Linotype" w:cs="Arial"/>
          <w:bCs/>
          <w:i/>
          <w:color w:val="000000" w:themeColor="text1"/>
          <w:sz w:val="24"/>
          <w:szCs w:val="24"/>
          <w:lang w:val="es-ES_tradnl" w:eastAsia="es-ES"/>
        </w:rPr>
        <w:t xml:space="preserve">III. </w:t>
      </w:r>
      <w:r w:rsidRPr="00646779">
        <w:rPr>
          <w:rFonts w:ascii="Palatino Linotype" w:eastAsiaTheme="minorEastAsia" w:hAnsi="Palatino Linotype" w:cs="Arial"/>
          <w:i/>
          <w:color w:val="000000" w:themeColor="text1"/>
          <w:sz w:val="24"/>
          <w:szCs w:val="24"/>
          <w:lang w:val="es-ES_tradnl" w:eastAsia="es-ES"/>
        </w:rPr>
        <w:t xml:space="preserve">Exista una orden judicial; </w:t>
      </w:r>
    </w:p>
    <w:p w:rsidR="00FB2A40" w:rsidRPr="00646779" w:rsidRDefault="00FB2A40" w:rsidP="00646779">
      <w:pPr>
        <w:spacing w:after="0" w:line="240" w:lineRule="auto"/>
        <w:ind w:left="425" w:right="567"/>
        <w:contextualSpacing/>
        <w:jc w:val="both"/>
        <w:rPr>
          <w:rFonts w:ascii="Palatino Linotype" w:eastAsiaTheme="minorEastAsia" w:hAnsi="Palatino Linotype" w:cs="Arial"/>
          <w:i/>
          <w:color w:val="000000" w:themeColor="text1"/>
          <w:sz w:val="24"/>
          <w:szCs w:val="24"/>
          <w:lang w:val="es-ES_tradnl" w:eastAsia="es-ES"/>
        </w:rPr>
      </w:pPr>
      <w:r w:rsidRPr="00646779">
        <w:rPr>
          <w:rFonts w:ascii="Palatino Linotype" w:eastAsiaTheme="minorEastAsia" w:hAnsi="Palatino Linotype" w:cs="Arial"/>
          <w:bCs/>
          <w:i/>
          <w:color w:val="000000" w:themeColor="text1"/>
          <w:sz w:val="24"/>
          <w:szCs w:val="24"/>
          <w:lang w:val="es-ES_tradnl" w:eastAsia="es-ES"/>
        </w:rPr>
        <w:t xml:space="preserve">IV. </w:t>
      </w:r>
      <w:r w:rsidRPr="00646779">
        <w:rPr>
          <w:rFonts w:ascii="Palatino Linotype" w:eastAsiaTheme="minorEastAsia" w:hAnsi="Palatino Linotype" w:cs="Arial"/>
          <w:i/>
          <w:color w:val="000000" w:themeColor="text1"/>
          <w:sz w:val="24"/>
          <w:szCs w:val="24"/>
          <w:lang w:val="es-ES_tradnl" w:eastAsia="es-ES"/>
        </w:rPr>
        <w:t xml:space="preserve">Por razones de seguridad pública, o para proteger los derechos de terceros, se requiera su publicación; o </w:t>
      </w:r>
    </w:p>
    <w:p w:rsidR="00FB2A40" w:rsidRPr="00646779" w:rsidRDefault="00FB2A40" w:rsidP="00646779">
      <w:pPr>
        <w:spacing w:after="0" w:line="240" w:lineRule="auto"/>
        <w:ind w:left="425" w:right="567"/>
        <w:contextualSpacing/>
        <w:jc w:val="both"/>
        <w:rPr>
          <w:rFonts w:ascii="Palatino Linotype" w:eastAsiaTheme="minorEastAsia" w:hAnsi="Palatino Linotype" w:cs="Arial"/>
          <w:i/>
          <w:color w:val="000000" w:themeColor="text1"/>
          <w:sz w:val="24"/>
          <w:szCs w:val="24"/>
          <w:lang w:val="es-ES_tradnl" w:eastAsia="es-ES"/>
        </w:rPr>
      </w:pPr>
      <w:r w:rsidRPr="00646779">
        <w:rPr>
          <w:rFonts w:ascii="Palatino Linotype" w:eastAsiaTheme="minorEastAsia" w:hAnsi="Palatino Linotype" w:cs="Arial"/>
          <w:bCs/>
          <w:i/>
          <w:color w:val="000000" w:themeColor="text1"/>
          <w:sz w:val="24"/>
          <w:szCs w:val="24"/>
          <w:lang w:val="es-ES_tradnl" w:eastAsia="es-ES"/>
        </w:rPr>
        <w:t xml:space="preserve">V. </w:t>
      </w:r>
      <w:r w:rsidRPr="00646779">
        <w:rPr>
          <w:rFonts w:ascii="Palatino Linotype" w:eastAsiaTheme="minorEastAsia" w:hAnsi="Palatino Linotype" w:cs="Arial"/>
          <w:i/>
          <w:color w:val="000000" w:themeColor="text1"/>
          <w:sz w:val="24"/>
          <w:szCs w:val="24"/>
          <w:lang w:val="es-ES_tradnl"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FB2A40" w:rsidRPr="00646779" w:rsidRDefault="00FB2A40" w:rsidP="00FB2A40">
      <w:pPr>
        <w:spacing w:after="120" w:line="360" w:lineRule="auto"/>
        <w:ind w:left="426" w:right="49"/>
        <w:contextualSpacing/>
        <w:jc w:val="both"/>
        <w:rPr>
          <w:rFonts w:ascii="Palatino Linotype" w:eastAsiaTheme="minorEastAsia" w:hAnsi="Palatino Linotype" w:cs="Arial"/>
          <w:color w:val="000000" w:themeColor="text1"/>
          <w:sz w:val="24"/>
          <w:szCs w:val="24"/>
          <w:lang w:val="es-ES_tradnl" w:eastAsia="es-ES"/>
        </w:rPr>
      </w:pPr>
    </w:p>
    <w:p w:rsidR="00FB2A40" w:rsidRPr="00646779" w:rsidRDefault="00FB2A40" w:rsidP="003A4E19">
      <w:pPr>
        <w:numPr>
          <w:ilvl w:val="0"/>
          <w:numId w:val="1"/>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646779">
        <w:rPr>
          <w:rFonts w:ascii="Palatino Linotype" w:eastAsiaTheme="minorEastAsia" w:hAnsi="Palatino Linotype" w:cs="Arial"/>
          <w:color w:val="000000" w:themeColor="text1"/>
          <w:sz w:val="24"/>
          <w:szCs w:val="24"/>
          <w:lang w:val="es-ES_tradnl" w:eastAsia="es-E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FB2A40" w:rsidRPr="00646779" w:rsidRDefault="00FB2A40" w:rsidP="003A4E19">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FB2A40" w:rsidRPr="00646779" w:rsidRDefault="00FB2A40" w:rsidP="003A4E19">
      <w:pPr>
        <w:numPr>
          <w:ilvl w:val="0"/>
          <w:numId w:val="1"/>
        </w:numPr>
        <w:spacing w:after="120" w:line="360" w:lineRule="auto"/>
        <w:ind w:left="426" w:right="49" w:hanging="426"/>
        <w:jc w:val="both"/>
        <w:rPr>
          <w:rFonts w:ascii="Palatino Linotype" w:eastAsia="MS Mincho" w:hAnsi="Palatino Linotype" w:cstheme="majorBidi"/>
          <w:sz w:val="24"/>
          <w:szCs w:val="24"/>
          <w:lang w:val="es-ES_tradnl" w:eastAsia="es-ES"/>
        </w:rPr>
      </w:pPr>
      <w:r w:rsidRPr="00646779">
        <w:rPr>
          <w:rFonts w:ascii="Palatino Linotype" w:eastAsiaTheme="minorEastAsia" w:hAnsi="Palatino Linotype" w:cs="Arial"/>
          <w:color w:val="000000" w:themeColor="text1"/>
          <w:sz w:val="24"/>
          <w:szCs w:val="24"/>
          <w:lang w:val="es-ES_tradnl" w:eastAsia="es-ES"/>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FB2A40" w:rsidRPr="00646779" w:rsidRDefault="00FB2A40" w:rsidP="00FB2A40">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FB2A40" w:rsidRPr="00646779" w:rsidRDefault="00FB2A40" w:rsidP="003A4E19">
      <w:pPr>
        <w:numPr>
          <w:ilvl w:val="0"/>
          <w:numId w:val="1"/>
        </w:numPr>
        <w:tabs>
          <w:tab w:val="left" w:pos="851"/>
        </w:tabs>
        <w:spacing w:before="240" w:after="240" w:line="360" w:lineRule="auto"/>
        <w:ind w:left="426" w:right="49" w:hanging="426"/>
        <w:contextualSpacing/>
        <w:jc w:val="both"/>
        <w:rPr>
          <w:rFonts w:ascii="Palatino Linotype" w:eastAsiaTheme="minorEastAsia" w:hAnsi="Palatino Linotype"/>
          <w:sz w:val="24"/>
          <w:szCs w:val="24"/>
          <w:lang w:val="es-ES" w:eastAsia="es-ES"/>
        </w:rPr>
      </w:pPr>
      <w:r w:rsidRPr="00646779">
        <w:rPr>
          <w:rFonts w:ascii="Palatino Linotype" w:eastAsiaTheme="minorEastAsia" w:hAnsi="Palatino Linotype"/>
          <w:sz w:val="24"/>
          <w:szCs w:val="24"/>
          <w:lang w:val="es-ES_tradnl" w:eastAsia="es-ES"/>
        </w:rPr>
        <w:t xml:space="preserve">Por lo anteriormente expuesto y fundado este </w:t>
      </w:r>
      <w:r w:rsidRPr="00646779">
        <w:rPr>
          <w:rFonts w:ascii="Palatino Linotype" w:eastAsiaTheme="minorEastAsia" w:hAnsi="Palatino Linotype"/>
          <w:b/>
          <w:sz w:val="24"/>
          <w:szCs w:val="24"/>
          <w:lang w:val="es-ES_tradnl" w:eastAsia="es-ES"/>
        </w:rPr>
        <w:t>ÓRGANO GARANTE</w:t>
      </w:r>
      <w:r w:rsidRPr="00646779">
        <w:rPr>
          <w:rFonts w:ascii="Palatino Linotype" w:eastAsiaTheme="minorEastAsia" w:hAnsi="Palatino Linotype"/>
          <w:sz w:val="24"/>
          <w:szCs w:val="24"/>
          <w:lang w:val="es-ES_tradnl" w:eastAsia="es-ES"/>
        </w:rPr>
        <w:t xml:space="preserve"> emite los siguientes: </w:t>
      </w:r>
    </w:p>
    <w:p w:rsidR="00FB2A40" w:rsidRPr="00646779" w:rsidRDefault="00FB2A40" w:rsidP="00FB2A40">
      <w:pPr>
        <w:keepNext/>
        <w:keepLines/>
        <w:spacing w:before="240" w:after="0" w:line="360" w:lineRule="auto"/>
        <w:jc w:val="center"/>
        <w:outlineLvl w:val="0"/>
        <w:rPr>
          <w:rFonts w:ascii="Palatino Linotype" w:eastAsia="Calibri" w:hAnsi="Palatino Linotype" w:cstheme="majorBidi"/>
          <w:b/>
          <w:sz w:val="24"/>
          <w:szCs w:val="24"/>
          <w:lang w:val="es-ES" w:eastAsia="es-ES"/>
        </w:rPr>
      </w:pPr>
      <w:bookmarkStart w:id="22" w:name="_Toc528587442"/>
      <w:r w:rsidRPr="00646779">
        <w:rPr>
          <w:rFonts w:ascii="Palatino Linotype" w:eastAsia="Calibri" w:hAnsi="Palatino Linotype" w:cstheme="majorBidi"/>
          <w:b/>
          <w:sz w:val="24"/>
          <w:szCs w:val="24"/>
          <w:lang w:val="es-ES" w:eastAsia="es-ES"/>
        </w:rPr>
        <w:t>R E S O L U T I V O S</w:t>
      </w:r>
      <w:bookmarkEnd w:id="14"/>
      <w:bookmarkEnd w:id="15"/>
      <w:bookmarkEnd w:id="16"/>
      <w:bookmarkEnd w:id="22"/>
      <w:r w:rsidRPr="00646779">
        <w:rPr>
          <w:rFonts w:ascii="Palatino Linotype" w:eastAsia="Calibri" w:hAnsi="Palatino Linotype" w:cstheme="majorBidi"/>
          <w:b/>
          <w:sz w:val="24"/>
          <w:szCs w:val="24"/>
          <w:lang w:val="es-ES" w:eastAsia="es-ES"/>
        </w:rPr>
        <w:t xml:space="preserve"> </w:t>
      </w:r>
    </w:p>
    <w:p w:rsidR="002D4A21" w:rsidRPr="00646779" w:rsidRDefault="00FB2A40" w:rsidP="00FB2A40">
      <w:pPr>
        <w:spacing w:after="0" w:line="360" w:lineRule="auto"/>
        <w:jc w:val="both"/>
        <w:rPr>
          <w:rFonts w:ascii="Palatino Linotype" w:eastAsia="Times New Roman" w:hAnsi="Palatino Linotype" w:cs="Arial"/>
          <w:sz w:val="24"/>
          <w:szCs w:val="24"/>
          <w:lang w:val="es-ES" w:eastAsia="es-ES"/>
        </w:rPr>
      </w:pPr>
      <w:r w:rsidRPr="00646779">
        <w:rPr>
          <w:rFonts w:ascii="Palatino Linotype" w:eastAsia="Times New Roman" w:hAnsi="Palatino Linotype" w:cs="Arial"/>
          <w:b/>
          <w:sz w:val="24"/>
          <w:szCs w:val="24"/>
          <w:lang w:val="es-ES_tradnl" w:eastAsia="es-ES"/>
        </w:rPr>
        <w:t xml:space="preserve">PRIMERO. </w:t>
      </w:r>
      <w:r w:rsidRPr="00646779">
        <w:rPr>
          <w:rFonts w:ascii="Palatino Linotype" w:eastAsia="Times New Roman" w:hAnsi="Palatino Linotype" w:cs="Arial"/>
          <w:sz w:val="24"/>
          <w:szCs w:val="24"/>
          <w:lang w:val="es-ES_tradnl" w:eastAsia="es-ES"/>
        </w:rPr>
        <w:t>Resultan fundadas las</w:t>
      </w:r>
      <w:r w:rsidRPr="00646779">
        <w:rPr>
          <w:rFonts w:ascii="Palatino Linotype" w:eastAsia="Times New Roman" w:hAnsi="Palatino Linotype" w:cs="Arial"/>
          <w:b/>
          <w:sz w:val="24"/>
          <w:szCs w:val="24"/>
          <w:lang w:val="es-ES_tradnl" w:eastAsia="es-ES"/>
        </w:rPr>
        <w:t xml:space="preserve"> </w:t>
      </w:r>
      <w:r w:rsidRPr="00646779">
        <w:rPr>
          <w:rFonts w:ascii="Palatino Linotype" w:eastAsia="Times New Roman" w:hAnsi="Palatino Linotype" w:cs="Arial"/>
          <w:sz w:val="24"/>
          <w:szCs w:val="24"/>
          <w:lang w:val="es-ES" w:eastAsia="es-ES"/>
        </w:rPr>
        <w:t xml:space="preserve">razones o motivos de inconformidad hechos valer </w:t>
      </w:r>
      <w:r w:rsidR="002D4A21" w:rsidRPr="00646779">
        <w:rPr>
          <w:rFonts w:ascii="Palatino Linotype" w:eastAsia="Times New Roman" w:hAnsi="Palatino Linotype" w:cs="Arial"/>
          <w:sz w:val="24"/>
          <w:szCs w:val="24"/>
          <w:lang w:val="es-ES" w:eastAsia="es-ES"/>
        </w:rPr>
        <w:t>en los recurso</w:t>
      </w:r>
      <w:r w:rsidR="00587F8C" w:rsidRPr="00646779">
        <w:rPr>
          <w:rFonts w:ascii="Palatino Linotype" w:eastAsia="Times New Roman" w:hAnsi="Palatino Linotype" w:cs="Arial"/>
          <w:sz w:val="24"/>
          <w:szCs w:val="24"/>
          <w:lang w:val="es-ES" w:eastAsia="es-ES"/>
        </w:rPr>
        <w:t>s</w:t>
      </w:r>
      <w:r w:rsidR="002D4A21" w:rsidRPr="00646779">
        <w:rPr>
          <w:rFonts w:ascii="Palatino Linotype" w:eastAsia="Times New Roman" w:hAnsi="Palatino Linotype" w:cs="Arial"/>
          <w:sz w:val="24"/>
          <w:szCs w:val="24"/>
          <w:lang w:val="es-ES" w:eastAsia="es-ES"/>
        </w:rPr>
        <w:t xml:space="preserve"> de revisión </w:t>
      </w:r>
      <w:r w:rsidR="002D4A21" w:rsidRPr="00646779">
        <w:rPr>
          <w:rFonts w:ascii="Palatino Linotype" w:eastAsiaTheme="minorEastAsia" w:hAnsi="Palatino Linotype" w:cs="Arial"/>
          <w:b/>
          <w:bCs/>
          <w:sz w:val="24"/>
          <w:szCs w:val="24"/>
          <w:lang w:val="es-ES_tradnl" w:eastAsia="es-ES"/>
        </w:rPr>
        <w:t>03111/INFOEM/IP/RR/2018, 03112/INFOEM/IP/RR/2018 03113/INFOEM/IP/RR/2018, 03114/INFOEM/IP/RR/2018, 03115/INFOEM/IP/RR/2018, 03116/INFOEM/IP/RR/2018, 03117/INFOEM/IP/RR/2018, 03118/INFOEM/IP/RR/2018, 03119/INFOEM/IP/RR/2018, 03120/INFOEM/IP/RR/2018, 03121/INFOEM/IP/RR/2018, 03122/INFOEM/IP/RR/2018, 03123/INFOEM/IP/RR/2018, 03124/INFOEM/IP/RR/2018, 03125/INFOEM/IP/RR/2018 y 03126/INFOEM/IP/RR/2018</w:t>
      </w:r>
      <w:r w:rsidR="002D4A21" w:rsidRPr="00646779">
        <w:rPr>
          <w:rFonts w:ascii="Palatino Linotype" w:eastAsiaTheme="minorEastAsia" w:hAnsi="Palatino Linotype" w:cs="Arial"/>
          <w:bCs/>
          <w:sz w:val="24"/>
          <w:szCs w:val="24"/>
          <w:lang w:val="es-ES_tradnl" w:eastAsia="es-ES"/>
        </w:rPr>
        <w:t xml:space="preserve">, en términos de los Considerandos </w:t>
      </w:r>
      <w:r w:rsidR="002D4A21" w:rsidRPr="00646779">
        <w:rPr>
          <w:rFonts w:ascii="Palatino Linotype" w:eastAsiaTheme="minorEastAsia" w:hAnsi="Palatino Linotype" w:cs="Arial"/>
          <w:b/>
          <w:bCs/>
          <w:sz w:val="24"/>
          <w:szCs w:val="24"/>
          <w:lang w:val="es-ES_tradnl" w:eastAsia="es-ES"/>
        </w:rPr>
        <w:t xml:space="preserve">CUARTO y QUINTO </w:t>
      </w:r>
      <w:r w:rsidR="002D4A21" w:rsidRPr="00646779">
        <w:rPr>
          <w:rFonts w:ascii="Palatino Linotype" w:eastAsiaTheme="minorEastAsia" w:hAnsi="Palatino Linotype" w:cs="Arial"/>
          <w:bCs/>
          <w:sz w:val="24"/>
          <w:szCs w:val="24"/>
          <w:lang w:val="es-ES_tradnl" w:eastAsia="es-ES"/>
        </w:rPr>
        <w:t>de la presente resolución.</w:t>
      </w:r>
    </w:p>
    <w:p w:rsidR="00137CA7" w:rsidRPr="00646779" w:rsidRDefault="00FB2A40" w:rsidP="00FB2A40">
      <w:pPr>
        <w:spacing w:before="240" w:after="240" w:line="360" w:lineRule="auto"/>
        <w:jc w:val="both"/>
        <w:rPr>
          <w:rFonts w:ascii="Palatino Linotype" w:eastAsia="Calibri" w:hAnsi="Palatino Linotype" w:cs="Arial"/>
          <w:sz w:val="24"/>
          <w:szCs w:val="24"/>
          <w:lang w:val="es-ES"/>
        </w:rPr>
      </w:pPr>
      <w:bookmarkStart w:id="23" w:name="_Toc477891768"/>
      <w:bookmarkStart w:id="24" w:name="_Toc477891858"/>
      <w:bookmarkStart w:id="25" w:name="_Toc481576259"/>
      <w:bookmarkStart w:id="26" w:name="_Toc492590391"/>
      <w:bookmarkStart w:id="27" w:name="_Toc462653937"/>
      <w:bookmarkStart w:id="28" w:name="_Toc453696502"/>
      <w:bookmarkStart w:id="29" w:name="_Toc454301155"/>
      <w:r w:rsidRPr="00646779">
        <w:rPr>
          <w:rFonts w:ascii="Palatino Linotype" w:eastAsiaTheme="minorEastAsia" w:hAnsi="Palatino Linotype"/>
          <w:b/>
          <w:sz w:val="24"/>
          <w:szCs w:val="24"/>
          <w:lang w:val="es-ES_tradnl" w:eastAsia="es-ES"/>
        </w:rPr>
        <w:t>SEGUNDO.</w:t>
      </w:r>
      <w:r w:rsidRPr="00646779">
        <w:rPr>
          <w:rFonts w:ascii="Palatino Linotype" w:eastAsiaTheme="majorEastAsia" w:hAnsi="Palatino Linotype" w:cstheme="majorBidi"/>
          <w:b/>
          <w:color w:val="2E74B5" w:themeColor="accent1" w:themeShade="BF"/>
          <w:sz w:val="24"/>
          <w:szCs w:val="24"/>
          <w:lang w:eastAsia="es-ES"/>
        </w:rPr>
        <w:t xml:space="preserve"> </w:t>
      </w:r>
      <w:bookmarkEnd w:id="23"/>
      <w:bookmarkEnd w:id="24"/>
      <w:bookmarkEnd w:id="25"/>
      <w:bookmarkEnd w:id="26"/>
      <w:bookmarkEnd w:id="27"/>
      <w:bookmarkEnd w:id="28"/>
      <w:bookmarkEnd w:id="29"/>
      <w:r w:rsidRPr="00646779">
        <w:rPr>
          <w:rFonts w:ascii="Palatino Linotype" w:eastAsia="Calibri" w:hAnsi="Palatino Linotype" w:cs="Arial"/>
          <w:sz w:val="24"/>
          <w:szCs w:val="24"/>
          <w:lang w:val="es-ES" w:eastAsia="es-ES"/>
        </w:rPr>
        <w:t>Se</w:t>
      </w:r>
      <w:r w:rsidR="00137CA7" w:rsidRPr="00646779">
        <w:rPr>
          <w:rFonts w:ascii="Palatino Linotype" w:eastAsia="Calibri" w:hAnsi="Palatino Linotype" w:cs="Arial"/>
          <w:b/>
          <w:sz w:val="24"/>
          <w:szCs w:val="24"/>
          <w:lang w:val="es-ES" w:eastAsia="es-ES"/>
        </w:rPr>
        <w:t xml:space="preserve"> REVOCAN </w:t>
      </w:r>
      <w:r w:rsidR="00137CA7" w:rsidRPr="00646779">
        <w:rPr>
          <w:rFonts w:ascii="Palatino Linotype" w:eastAsia="Calibri" w:hAnsi="Palatino Linotype" w:cs="Arial"/>
          <w:sz w:val="24"/>
          <w:szCs w:val="24"/>
          <w:lang w:val="es-ES" w:eastAsia="es-ES"/>
        </w:rPr>
        <w:t>las respuestas emitidas por el</w:t>
      </w:r>
      <w:r w:rsidRPr="00646779">
        <w:rPr>
          <w:rFonts w:ascii="Palatino Linotype" w:eastAsia="Calibri" w:hAnsi="Palatino Linotype" w:cs="Arial"/>
          <w:b/>
          <w:sz w:val="24"/>
          <w:szCs w:val="24"/>
          <w:lang w:val="es-ES" w:eastAsia="es-ES"/>
        </w:rPr>
        <w:t xml:space="preserve"> Ayuntamiento de Me</w:t>
      </w:r>
      <w:r w:rsidR="00137CA7" w:rsidRPr="00646779">
        <w:rPr>
          <w:rFonts w:ascii="Palatino Linotype" w:eastAsia="Calibri" w:hAnsi="Palatino Linotype" w:cs="Arial"/>
          <w:b/>
          <w:sz w:val="24"/>
          <w:szCs w:val="24"/>
          <w:lang w:val="es-ES" w:eastAsia="es-ES"/>
        </w:rPr>
        <w:t>l</w:t>
      </w:r>
      <w:r w:rsidRPr="00646779">
        <w:rPr>
          <w:rFonts w:ascii="Palatino Linotype" w:eastAsia="Calibri" w:hAnsi="Palatino Linotype" w:cs="Arial"/>
          <w:b/>
          <w:sz w:val="24"/>
          <w:szCs w:val="24"/>
          <w:lang w:val="es-ES" w:eastAsia="es-ES"/>
        </w:rPr>
        <w:t>chor Ocampo</w:t>
      </w:r>
      <w:r w:rsidRPr="00646779">
        <w:rPr>
          <w:rFonts w:ascii="Palatino Linotype" w:eastAsia="Times New Roman" w:hAnsi="Palatino Linotype" w:cs="Arial"/>
          <w:sz w:val="24"/>
          <w:szCs w:val="24"/>
          <w:lang w:val="es-ES" w:eastAsia="es-ES"/>
        </w:rPr>
        <w:t xml:space="preserve"> </w:t>
      </w:r>
      <w:r w:rsidR="00137CA7" w:rsidRPr="00646779">
        <w:rPr>
          <w:rFonts w:ascii="Palatino Linotype" w:eastAsia="Times New Roman" w:hAnsi="Palatino Linotype" w:cs="Arial"/>
          <w:sz w:val="24"/>
          <w:szCs w:val="24"/>
          <w:lang w:val="es-ES" w:eastAsia="es-ES"/>
        </w:rPr>
        <w:t xml:space="preserve">y se ORDENA </w:t>
      </w:r>
      <w:r w:rsidR="00137CA7" w:rsidRPr="00646779">
        <w:rPr>
          <w:rFonts w:ascii="Palatino Linotype" w:eastAsia="Calibri" w:hAnsi="Palatino Linotype" w:cs="Arial"/>
          <w:sz w:val="24"/>
          <w:szCs w:val="24"/>
          <w:lang w:val="es-ES"/>
        </w:rPr>
        <w:t xml:space="preserve">entregar vía Sistema de Acceso a la Información Mexiquense </w:t>
      </w:r>
      <w:r w:rsidR="00137CA7" w:rsidRPr="00646779">
        <w:rPr>
          <w:rFonts w:ascii="Palatino Linotype" w:eastAsia="Calibri" w:hAnsi="Palatino Linotype" w:cs="Arial"/>
          <w:b/>
          <w:sz w:val="24"/>
          <w:szCs w:val="24"/>
          <w:lang w:val="es-ES"/>
        </w:rPr>
        <w:t xml:space="preserve">(SAIMEX), </w:t>
      </w:r>
      <w:r w:rsidR="00137CA7" w:rsidRPr="00646779">
        <w:rPr>
          <w:rFonts w:ascii="Palatino Linotype" w:eastAsia="Calibri" w:hAnsi="Palatino Linotype" w:cs="Arial"/>
          <w:sz w:val="24"/>
          <w:szCs w:val="24"/>
          <w:lang w:val="es-ES"/>
        </w:rPr>
        <w:t>en versión pública, la siguiente información:</w:t>
      </w:r>
    </w:p>
    <w:p w:rsidR="00137CA7" w:rsidRPr="00646779" w:rsidRDefault="00587F8C" w:rsidP="00137CA7">
      <w:pPr>
        <w:pStyle w:val="Prrafodelista"/>
        <w:numPr>
          <w:ilvl w:val="0"/>
          <w:numId w:val="9"/>
        </w:numPr>
        <w:tabs>
          <w:tab w:val="left" w:pos="8080"/>
        </w:tabs>
        <w:spacing w:line="360" w:lineRule="auto"/>
        <w:ind w:right="567"/>
        <w:jc w:val="both"/>
        <w:rPr>
          <w:rFonts w:ascii="Palatino Linotype" w:eastAsia="Calibri" w:hAnsi="Palatino Linotype" w:cs="Times New Roman"/>
          <w:b/>
          <w:lang w:val="es-ES"/>
        </w:rPr>
      </w:pPr>
      <w:bookmarkStart w:id="30" w:name="_Toc460947013"/>
      <w:r w:rsidRPr="00646779">
        <w:rPr>
          <w:rFonts w:ascii="Palatino Linotype" w:eastAsia="Calibri" w:hAnsi="Palatino Linotype" w:cs="Times New Roman"/>
          <w:b/>
          <w:lang w:val="es-ES"/>
        </w:rPr>
        <w:t>Toda la información contenida en el</w:t>
      </w:r>
      <w:r w:rsidR="00137CA7" w:rsidRPr="00646779">
        <w:rPr>
          <w:rFonts w:ascii="Palatino Linotype" w:eastAsia="Calibri" w:hAnsi="Palatino Linotype" w:cs="Times New Roman"/>
          <w:b/>
          <w:lang w:val="es-ES"/>
        </w:rPr>
        <w:t xml:space="preserve"> </w:t>
      </w:r>
      <w:r w:rsidRPr="00646779">
        <w:rPr>
          <w:rFonts w:ascii="Palatino Linotype" w:eastAsia="Calibri" w:hAnsi="Palatino Linotype" w:cs="Times New Roman"/>
          <w:b/>
          <w:lang w:val="es-ES"/>
        </w:rPr>
        <w:t>D</w:t>
      </w:r>
      <w:r w:rsidR="00137CA7" w:rsidRPr="00646779">
        <w:rPr>
          <w:rFonts w:ascii="Palatino Linotype" w:eastAsia="Calibri" w:hAnsi="Palatino Linotype" w:cs="Times New Roman"/>
          <w:b/>
          <w:lang w:val="es-ES"/>
        </w:rPr>
        <w:t>isco 4 “Información de Nómina” del ejercicio fiscal 2016</w:t>
      </w:r>
      <w:r w:rsidRPr="00646779">
        <w:rPr>
          <w:rFonts w:ascii="Palatino Linotype" w:eastAsia="Calibri" w:hAnsi="Palatino Linotype" w:cs="Times New Roman"/>
          <w:b/>
          <w:lang w:val="es-ES"/>
        </w:rPr>
        <w:t>; y</w:t>
      </w:r>
    </w:p>
    <w:p w:rsidR="00137CA7" w:rsidRPr="00646779" w:rsidRDefault="00137CA7" w:rsidP="00137CA7">
      <w:pPr>
        <w:pStyle w:val="Prrafodelista"/>
        <w:tabs>
          <w:tab w:val="left" w:pos="8080"/>
        </w:tabs>
        <w:spacing w:line="360" w:lineRule="auto"/>
        <w:ind w:right="567"/>
        <w:jc w:val="both"/>
        <w:rPr>
          <w:rFonts w:ascii="Palatino Linotype" w:eastAsia="Calibri" w:hAnsi="Palatino Linotype" w:cs="Times New Roman"/>
          <w:b/>
          <w:lang w:val="es-ES"/>
        </w:rPr>
      </w:pPr>
      <w:r w:rsidRPr="00646779">
        <w:rPr>
          <w:rFonts w:ascii="Palatino Linotype" w:eastAsia="Calibri" w:hAnsi="Palatino Linotype" w:cs="Times New Roman"/>
          <w:b/>
          <w:lang w:val="es-ES"/>
        </w:rPr>
        <w:t xml:space="preserve"> </w:t>
      </w:r>
    </w:p>
    <w:p w:rsidR="00FB2A40" w:rsidRPr="00646779" w:rsidRDefault="00587F8C" w:rsidP="00137CA7">
      <w:pPr>
        <w:pStyle w:val="Prrafodelista"/>
        <w:numPr>
          <w:ilvl w:val="0"/>
          <w:numId w:val="9"/>
        </w:numPr>
        <w:tabs>
          <w:tab w:val="left" w:pos="8080"/>
        </w:tabs>
        <w:spacing w:line="360" w:lineRule="auto"/>
        <w:ind w:right="567"/>
        <w:jc w:val="both"/>
        <w:rPr>
          <w:rFonts w:ascii="Palatino Linotype" w:eastAsia="MS Mincho" w:hAnsi="Palatino Linotype" w:cs="Times New Roman"/>
          <w:b/>
        </w:rPr>
      </w:pPr>
      <w:r w:rsidRPr="00646779">
        <w:rPr>
          <w:rFonts w:ascii="Palatino Linotype" w:eastAsia="Calibri" w:hAnsi="Palatino Linotype" w:cs="Times New Roman"/>
          <w:b/>
          <w:lang w:val="es-ES"/>
        </w:rPr>
        <w:t>Toda la información contenida en e</w:t>
      </w:r>
      <w:r w:rsidR="00137CA7" w:rsidRPr="00646779">
        <w:rPr>
          <w:rFonts w:ascii="Palatino Linotype" w:eastAsia="Calibri" w:hAnsi="Palatino Linotype" w:cs="Times New Roman"/>
          <w:b/>
          <w:lang w:val="es-ES"/>
        </w:rPr>
        <w:t xml:space="preserve">l </w:t>
      </w:r>
      <w:r w:rsidRPr="00646779">
        <w:rPr>
          <w:rFonts w:ascii="Palatino Linotype" w:eastAsia="Calibri" w:hAnsi="Palatino Linotype" w:cs="Times New Roman"/>
          <w:b/>
          <w:lang w:val="es-ES"/>
        </w:rPr>
        <w:t>D</w:t>
      </w:r>
      <w:r w:rsidR="00137CA7" w:rsidRPr="00646779">
        <w:rPr>
          <w:rFonts w:ascii="Palatino Linotype" w:eastAsia="Calibri" w:hAnsi="Palatino Linotype" w:cs="Times New Roman"/>
          <w:b/>
          <w:lang w:val="es-ES"/>
        </w:rPr>
        <w:t>isco 4 “Información de Nómina” de</w:t>
      </w:r>
      <w:r w:rsidRPr="00646779">
        <w:rPr>
          <w:rFonts w:ascii="Palatino Linotype" w:eastAsia="Calibri" w:hAnsi="Palatino Linotype" w:cs="Times New Roman"/>
          <w:b/>
          <w:lang w:val="es-ES"/>
        </w:rPr>
        <w:t xml:space="preserve"> los meses de enero, febrero, marzo y mayo del ejercicio fiscal </w:t>
      </w:r>
      <w:r w:rsidR="00137CA7" w:rsidRPr="00646779">
        <w:rPr>
          <w:rFonts w:ascii="Palatino Linotype" w:eastAsia="Calibri" w:hAnsi="Palatino Linotype" w:cs="Times New Roman"/>
          <w:b/>
          <w:lang w:val="es-ES"/>
        </w:rPr>
        <w:t>2017</w:t>
      </w:r>
      <w:r w:rsidRPr="00646779">
        <w:rPr>
          <w:rFonts w:ascii="Palatino Linotype" w:eastAsia="Calibri" w:hAnsi="Palatino Linotype" w:cs="Times New Roman"/>
          <w:b/>
          <w:lang w:val="es-ES"/>
        </w:rPr>
        <w:t>.</w:t>
      </w:r>
    </w:p>
    <w:p w:rsidR="00137CA7" w:rsidRPr="00646779" w:rsidRDefault="00137CA7" w:rsidP="00137CA7">
      <w:pPr>
        <w:tabs>
          <w:tab w:val="left" w:pos="8080"/>
        </w:tabs>
        <w:spacing w:after="0" w:line="360" w:lineRule="auto"/>
        <w:ind w:right="567"/>
        <w:contextualSpacing/>
        <w:jc w:val="both"/>
        <w:rPr>
          <w:rFonts w:ascii="Palatino Linotype" w:eastAsia="MS Mincho" w:hAnsi="Palatino Linotype" w:cs="Times New Roman"/>
          <w:b/>
          <w:sz w:val="24"/>
          <w:szCs w:val="24"/>
          <w:lang w:val="es-ES_tradnl" w:eastAsia="es-ES"/>
        </w:rPr>
      </w:pPr>
    </w:p>
    <w:p w:rsidR="00137CA7" w:rsidRPr="00646779" w:rsidRDefault="00137CA7" w:rsidP="00587F8C">
      <w:pPr>
        <w:spacing w:after="0" w:line="360" w:lineRule="auto"/>
        <w:jc w:val="both"/>
        <w:rPr>
          <w:rFonts w:ascii="Palatino Linotype" w:eastAsia="Calibri" w:hAnsi="Palatino Linotype" w:cs="Arial"/>
          <w:sz w:val="24"/>
          <w:szCs w:val="24"/>
          <w:lang w:val="es-ES" w:eastAsia="es-ES"/>
        </w:rPr>
      </w:pPr>
      <w:r w:rsidRPr="00646779">
        <w:rPr>
          <w:rFonts w:ascii="Palatino Linotype" w:eastAsia="Calibri" w:hAnsi="Palatino Linotype" w:cs="Arial"/>
          <w:sz w:val="24"/>
          <w:szCs w:val="24"/>
          <w:lang w:val="es-ES_tradnl" w:eastAsia="es-E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646779">
        <w:rPr>
          <w:rFonts w:ascii="Palatino Linotype" w:eastAsia="Times New Roman" w:hAnsi="Palatino Linotype" w:cs="Times New Roman"/>
          <w:b/>
          <w:sz w:val="24"/>
          <w:lang w:val="es-ES_tradnl" w:eastAsia="es-ES"/>
        </w:rPr>
        <w:t xml:space="preserve"> </w:t>
      </w:r>
      <w:r w:rsidR="009723A6" w:rsidRPr="009723A6">
        <w:rPr>
          <w:rFonts w:ascii="Palatino Linotype" w:eastAsiaTheme="minorEastAsia" w:hAnsi="Palatino Linotype"/>
          <w:b/>
          <w:sz w:val="24"/>
          <w:highlight w:val="black"/>
          <w:lang w:val="es-ES_tradnl" w:eastAsia="es-ES"/>
        </w:rPr>
        <w:t>-----------------------------------</w:t>
      </w:r>
      <w:r w:rsidRPr="00646779">
        <w:rPr>
          <w:rFonts w:ascii="Palatino Linotype" w:eastAsia="Times New Roman" w:hAnsi="Palatino Linotype" w:cs="Times New Roman"/>
          <w:b/>
          <w:sz w:val="24"/>
          <w:lang w:val="es-ES_tradnl" w:eastAsia="es-ES"/>
        </w:rPr>
        <w:t>.</w:t>
      </w:r>
    </w:p>
    <w:p w:rsidR="00137CA7" w:rsidRPr="00646779" w:rsidRDefault="00137CA7" w:rsidP="00FB2A40">
      <w:pPr>
        <w:tabs>
          <w:tab w:val="left" w:pos="8080"/>
        </w:tabs>
        <w:spacing w:after="0" w:line="360" w:lineRule="auto"/>
        <w:ind w:right="49"/>
        <w:contextualSpacing/>
        <w:jc w:val="both"/>
        <w:rPr>
          <w:rFonts w:ascii="Palatino Linotype" w:eastAsia="MS Mincho" w:hAnsi="Palatino Linotype" w:cs="Times New Roman"/>
          <w:b/>
          <w:sz w:val="24"/>
          <w:szCs w:val="24"/>
          <w:lang w:val="es-ES_tradnl" w:eastAsia="es-ES"/>
        </w:rPr>
      </w:pPr>
    </w:p>
    <w:p w:rsidR="00FB2A40" w:rsidRPr="00646779" w:rsidRDefault="00FB2A40" w:rsidP="00FB2A40">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646779">
        <w:rPr>
          <w:rFonts w:ascii="Palatino Linotype" w:eastAsia="Palatino Linotype" w:hAnsi="Palatino Linotype" w:cs="Palatino Linotype"/>
          <w:b/>
          <w:sz w:val="24"/>
          <w:szCs w:val="24"/>
          <w:lang w:val="es-ES_tradnl" w:eastAsia="es-ES"/>
        </w:rPr>
        <w:t xml:space="preserve">TERCERO. Notifíquese </w:t>
      </w:r>
      <w:r w:rsidRPr="00646779">
        <w:rPr>
          <w:rFonts w:ascii="Palatino Linotype" w:eastAsia="Palatino Linotype" w:hAnsi="Palatino Linotype" w:cs="Palatino Linotype"/>
          <w:sz w:val="24"/>
          <w:szCs w:val="24"/>
          <w:lang w:val="es-ES_tradnl" w:eastAsia="es-ES"/>
        </w:rPr>
        <w:t xml:space="preserve">al Titular de la Unidad de Transparencia del </w:t>
      </w:r>
      <w:r w:rsidRPr="00646779">
        <w:rPr>
          <w:rFonts w:ascii="Palatino Linotype" w:eastAsia="Palatino Linotype" w:hAnsi="Palatino Linotype" w:cs="Palatino Linotype"/>
          <w:b/>
          <w:sz w:val="24"/>
          <w:szCs w:val="24"/>
          <w:lang w:val="es-ES_tradnl" w:eastAsia="es-ES"/>
        </w:rPr>
        <w:t>SUJETO OBLIGADO</w:t>
      </w:r>
      <w:r w:rsidRPr="00646779">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646779">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FB2A40" w:rsidRPr="00646779" w:rsidRDefault="00FB2A40" w:rsidP="00FB2A40">
      <w:pPr>
        <w:shd w:val="clear" w:color="auto" w:fill="FFFFFF"/>
        <w:spacing w:after="0" w:line="360" w:lineRule="auto"/>
        <w:jc w:val="both"/>
        <w:rPr>
          <w:rFonts w:ascii="Palatino Linotype" w:eastAsia="Times New Roman" w:hAnsi="Palatino Linotype" w:cs="Arial"/>
          <w:b/>
          <w:sz w:val="24"/>
          <w:szCs w:val="24"/>
          <w:lang w:val="es-ES_tradnl" w:eastAsia="es-ES"/>
        </w:rPr>
      </w:pPr>
    </w:p>
    <w:p w:rsidR="00137CA7" w:rsidRPr="00646779" w:rsidRDefault="00FB2A40" w:rsidP="00FB2A40">
      <w:pPr>
        <w:shd w:val="clear" w:color="auto" w:fill="FFFFFF"/>
        <w:spacing w:after="0" w:line="360" w:lineRule="auto"/>
        <w:jc w:val="both"/>
        <w:rPr>
          <w:rFonts w:ascii="Palatino Linotype" w:eastAsiaTheme="minorEastAsia" w:hAnsi="Palatino Linotype"/>
          <w:sz w:val="24"/>
          <w:szCs w:val="24"/>
          <w:lang w:val="es-ES_tradnl" w:eastAsia="es-ES"/>
        </w:rPr>
      </w:pPr>
      <w:r w:rsidRPr="00646779">
        <w:rPr>
          <w:rFonts w:ascii="Palatino Linotype" w:eastAsia="Times New Roman" w:hAnsi="Palatino Linotype" w:cs="Arial"/>
          <w:b/>
          <w:sz w:val="24"/>
          <w:szCs w:val="24"/>
          <w:lang w:val="es-ES_tradnl" w:eastAsia="es-ES"/>
        </w:rPr>
        <w:t xml:space="preserve">CUARTO. </w:t>
      </w:r>
      <w:r w:rsidRPr="00646779">
        <w:rPr>
          <w:rFonts w:ascii="Palatino Linotype" w:eastAsia="Times New Roman" w:hAnsi="Palatino Linotype" w:cs="Times New Roman"/>
          <w:bCs/>
          <w:color w:val="222222"/>
          <w:sz w:val="24"/>
          <w:szCs w:val="24"/>
          <w:lang w:val="es-ES" w:eastAsia="es-ES"/>
        </w:rPr>
        <w:t>Notifíquese a</w:t>
      </w:r>
      <w:r w:rsidRPr="00646779">
        <w:rPr>
          <w:rFonts w:ascii="Palatino Linotype" w:eastAsiaTheme="minorEastAsia" w:hAnsi="Palatino Linotype"/>
          <w:b/>
          <w:sz w:val="24"/>
          <w:szCs w:val="24"/>
          <w:lang w:val="es-ES_tradnl" w:eastAsia="es-ES"/>
        </w:rPr>
        <w:t xml:space="preserve"> </w:t>
      </w:r>
      <w:r w:rsidR="009723A6" w:rsidRPr="009723A6">
        <w:rPr>
          <w:rFonts w:ascii="Palatino Linotype" w:eastAsiaTheme="minorEastAsia" w:hAnsi="Palatino Linotype"/>
          <w:b/>
          <w:sz w:val="24"/>
          <w:highlight w:val="black"/>
          <w:lang w:val="es-ES_tradnl" w:eastAsia="es-ES"/>
        </w:rPr>
        <w:t>-----------------------------------</w:t>
      </w:r>
      <w:r w:rsidR="00137CA7" w:rsidRPr="00646779">
        <w:rPr>
          <w:rFonts w:ascii="Palatino Linotype" w:eastAsiaTheme="minorEastAsia" w:hAnsi="Palatino Linotype"/>
          <w:b/>
          <w:sz w:val="24"/>
          <w:lang w:val="es-ES_tradnl" w:eastAsia="es-ES"/>
        </w:rPr>
        <w:t xml:space="preserve"> </w:t>
      </w:r>
      <w:r w:rsidR="00137CA7" w:rsidRPr="00646779">
        <w:rPr>
          <w:rFonts w:ascii="Palatino Linotype" w:eastAsiaTheme="minorEastAsia" w:hAnsi="Palatino Linotype"/>
          <w:sz w:val="24"/>
          <w:szCs w:val="24"/>
          <w:lang w:val="es-ES_tradnl" w:eastAsia="es-ES"/>
        </w:rPr>
        <w:t>la presente resolución.</w:t>
      </w:r>
    </w:p>
    <w:p w:rsidR="00137CA7" w:rsidRPr="00646779" w:rsidRDefault="00137CA7" w:rsidP="00FB2A40">
      <w:pPr>
        <w:shd w:val="clear" w:color="auto" w:fill="FFFFFF"/>
        <w:spacing w:after="0" w:line="360" w:lineRule="auto"/>
        <w:jc w:val="both"/>
        <w:rPr>
          <w:rFonts w:ascii="Palatino Linotype" w:eastAsiaTheme="minorEastAsia" w:hAnsi="Palatino Linotype"/>
          <w:sz w:val="24"/>
          <w:szCs w:val="24"/>
          <w:lang w:val="es-ES_tradnl" w:eastAsia="es-ES"/>
        </w:rPr>
      </w:pPr>
    </w:p>
    <w:p w:rsidR="00137CA7" w:rsidRPr="00646779" w:rsidRDefault="00137CA7" w:rsidP="00137CA7">
      <w:pPr>
        <w:shd w:val="clear" w:color="auto" w:fill="FFFFFF"/>
        <w:spacing w:line="360" w:lineRule="auto"/>
        <w:jc w:val="both"/>
        <w:rPr>
          <w:rFonts w:ascii="Palatino Linotype" w:eastAsia="MS Mincho" w:hAnsi="Palatino Linotype" w:cs="Times New Roman"/>
          <w:sz w:val="24"/>
          <w:szCs w:val="24"/>
          <w:lang w:val="es-ES" w:eastAsia="es-ES"/>
        </w:rPr>
      </w:pPr>
      <w:r w:rsidRPr="00646779">
        <w:rPr>
          <w:rFonts w:ascii="Palatino Linotype" w:eastAsiaTheme="minorEastAsia" w:hAnsi="Palatino Linotype"/>
          <w:b/>
          <w:sz w:val="24"/>
          <w:szCs w:val="24"/>
          <w:lang w:val="es-ES_tradnl" w:eastAsia="es-ES"/>
        </w:rPr>
        <w:t>QUINTO.</w:t>
      </w:r>
      <w:r w:rsidRPr="00646779">
        <w:rPr>
          <w:rFonts w:ascii="Palatino Linotype" w:eastAsiaTheme="minorEastAsia" w:hAnsi="Palatino Linotype"/>
          <w:sz w:val="24"/>
          <w:szCs w:val="24"/>
          <w:lang w:val="es-ES_tradnl" w:eastAsia="es-ES"/>
        </w:rPr>
        <w:t xml:space="preserve"> Se hace del</w:t>
      </w:r>
      <w:r w:rsidR="00FB2A40" w:rsidRPr="00646779">
        <w:rPr>
          <w:rFonts w:ascii="Palatino Linotype" w:eastAsia="MS Mincho" w:hAnsi="Palatino Linotype" w:cs="Times New Roman"/>
          <w:sz w:val="24"/>
          <w:szCs w:val="24"/>
          <w:lang w:val="es-ES_tradnl" w:eastAsia="es-ES"/>
        </w:rPr>
        <w:t xml:space="preserve"> conocimiento </w:t>
      </w:r>
      <w:r w:rsidRPr="00646779">
        <w:rPr>
          <w:rFonts w:ascii="Palatino Linotype" w:eastAsia="MS Mincho" w:hAnsi="Palatino Linotype" w:cs="Times New Roman"/>
          <w:sz w:val="24"/>
          <w:szCs w:val="24"/>
          <w:lang w:val="es-ES_tradnl" w:eastAsia="es-ES"/>
        </w:rPr>
        <w:t xml:space="preserve">de </w:t>
      </w:r>
      <w:r w:rsidR="009723A6" w:rsidRPr="009723A6">
        <w:rPr>
          <w:rFonts w:ascii="Palatino Linotype" w:eastAsiaTheme="minorEastAsia" w:hAnsi="Palatino Linotype"/>
          <w:b/>
          <w:sz w:val="24"/>
          <w:highlight w:val="black"/>
          <w:lang w:val="es-ES_tradnl" w:eastAsia="es-ES"/>
        </w:rPr>
        <w:t>------------------------------</w:t>
      </w:r>
      <w:r w:rsidRPr="00646779">
        <w:rPr>
          <w:rFonts w:ascii="Palatino Linotype" w:eastAsiaTheme="minorEastAsia" w:hAnsi="Palatino Linotype"/>
          <w:b/>
          <w:sz w:val="24"/>
          <w:lang w:val="es-ES_tradnl" w:eastAsia="es-ES"/>
        </w:rPr>
        <w:t xml:space="preserve"> </w:t>
      </w:r>
      <w:r w:rsidR="00FB2A40" w:rsidRPr="00646779">
        <w:rPr>
          <w:rFonts w:ascii="Palatino Linotype" w:eastAsia="MS Mincho" w:hAnsi="Palatino Linotype" w:cs="Times New Roman"/>
          <w:sz w:val="24"/>
          <w:szCs w:val="24"/>
          <w:lang w:val="es-ES_tradnl" w:eastAsia="es-ES"/>
        </w:rPr>
        <w:t xml:space="preserve">que </w:t>
      </w:r>
      <w:r w:rsidRPr="00646779">
        <w:rPr>
          <w:rFonts w:ascii="Palatino Linotype" w:eastAsia="MS Mincho" w:hAnsi="Palatino Linotype" w:cs="Times New Roman"/>
          <w:sz w:val="24"/>
          <w:szCs w:val="24"/>
          <w:lang w:val="es-ES" w:eastAsia="es-ES"/>
        </w:rPr>
        <w:t>de conformidad con lo establecido en el artículo 196 de la Ley de Transparencia y Acceso a la Información Pública del Estado de México y Municipios, en caso de que considere que la resolución le cause algún perjuicio podrá impugnarla </w:t>
      </w:r>
      <w:r w:rsidRPr="00646779">
        <w:rPr>
          <w:rFonts w:ascii="Palatino Linotype" w:eastAsia="MS Mincho" w:hAnsi="Palatino Linotype" w:cs="Times New Roman"/>
          <w:bCs/>
          <w:sz w:val="24"/>
          <w:szCs w:val="24"/>
          <w:lang w:val="es-ES" w:eastAsia="es-ES"/>
        </w:rPr>
        <w:t>vía juicio de amparo</w:t>
      </w:r>
      <w:r w:rsidRPr="00646779">
        <w:rPr>
          <w:rFonts w:ascii="Palatino Linotype" w:eastAsia="MS Mincho" w:hAnsi="Palatino Linotype" w:cs="Times New Roman"/>
          <w:sz w:val="24"/>
          <w:szCs w:val="24"/>
          <w:lang w:val="es-ES" w:eastAsia="es-ES"/>
        </w:rPr>
        <w:t> en los términos de las leyes aplicables.</w:t>
      </w:r>
    </w:p>
    <w:bookmarkEnd w:id="30"/>
    <w:p w:rsidR="00646779" w:rsidRPr="00646779" w:rsidRDefault="00646779" w:rsidP="00646779">
      <w:pPr>
        <w:shd w:val="clear" w:color="auto" w:fill="FFFFFF"/>
        <w:spacing w:after="0" w:line="360" w:lineRule="auto"/>
        <w:jc w:val="both"/>
        <w:rPr>
          <w:rFonts w:ascii="Palatino Linotype" w:eastAsia="MS Mincho" w:hAnsi="Palatino Linotype" w:cs="Times New Roman"/>
          <w:sz w:val="24"/>
          <w:szCs w:val="24"/>
          <w:lang w:eastAsia="es-ES"/>
        </w:rPr>
      </w:pPr>
      <w:r w:rsidRPr="00646779">
        <w:rPr>
          <w:rFonts w:ascii="Palatino Linotype" w:eastAsia="MS Mincho" w:hAnsi="Palatino Linotype" w:cs="Times New Roman"/>
          <w:sz w:val="24"/>
          <w:szCs w:val="24"/>
          <w:lang w:eastAsia="es-ES"/>
        </w:rPr>
        <w:t>ASÍ LO RESUELVE, POR UNANIMIDAD DE VOTOS, EL PLENO DEL INSTITUTO DE TRANSPARENCIA, ACCESO A LA INFORMACIÓN PÚBLICA Y PROTECCIÓN DE DATOS PERSONALES DEL ESTADO DE MÉXICO Y MUNICIPIOS, CONFORMADO POR LOS COMISIONADOS ZULEMA MARTÍNEZ SÁNCHEZ; EVA ABAID YAPUR CON AUSENCIA JUSTIFICADA; JOSÉ GUADALUPE LUNA HERNÁNDEZ;  JAVIER MARTÍNEZ CRUZ CON AUSENCIA JUSTIFICADA Y LUIS GUSTAVO PARRA NORIEGA EN LA TRIGÉSIMO NOVENA SESIÓN ORDINARIA CELEBRADA EL DÍA VEINTICUATRO (24) DE OCTUBRE DE DOS MIL DIECIOCHO, ANTE EL SECRETARIO TÉCNICO DEL PLENO ALEXIS TAPIA RAMÍREZ.</w:t>
      </w:r>
    </w:p>
    <w:p w:rsidR="00646779" w:rsidRDefault="00646779" w:rsidP="00646779">
      <w:pPr>
        <w:spacing w:after="0" w:line="240" w:lineRule="auto"/>
        <w:rPr>
          <w:rFonts w:ascii="Palatino Linotype" w:eastAsia="MS Mincho" w:hAnsi="Palatino Linotype" w:cs="Times New Roman"/>
          <w:sz w:val="24"/>
          <w:szCs w:val="24"/>
          <w:lang w:eastAsia="es-ES"/>
        </w:rPr>
      </w:pPr>
    </w:p>
    <w:p w:rsidR="00646779" w:rsidRDefault="00646779" w:rsidP="00646779">
      <w:pPr>
        <w:spacing w:after="0" w:line="240" w:lineRule="auto"/>
        <w:rPr>
          <w:rFonts w:ascii="Palatino Linotype" w:eastAsia="MS Mincho" w:hAnsi="Palatino Linotype" w:cs="Times New Roman"/>
          <w:sz w:val="24"/>
          <w:szCs w:val="24"/>
          <w:lang w:eastAsia="es-ES"/>
        </w:rPr>
      </w:pPr>
    </w:p>
    <w:p w:rsidR="00646779" w:rsidRPr="00646779" w:rsidRDefault="00646779" w:rsidP="00646779">
      <w:pPr>
        <w:spacing w:after="0" w:line="240" w:lineRule="auto"/>
        <w:rPr>
          <w:rFonts w:ascii="Palatino Linotype" w:eastAsia="MS Mincho" w:hAnsi="Palatino Linotype" w:cs="Times New Roman"/>
          <w:sz w:val="24"/>
          <w:szCs w:val="24"/>
          <w:lang w:eastAsia="es-ES"/>
        </w:rPr>
      </w:pPr>
    </w:p>
    <w:tbl>
      <w:tblPr>
        <w:tblStyle w:val="Tablaconcuadrcul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9"/>
        <w:gridCol w:w="4379"/>
      </w:tblGrid>
      <w:tr w:rsidR="00646779" w:rsidRPr="00646779" w:rsidTr="004C22DC">
        <w:trPr>
          <w:trHeight w:val="1606"/>
        </w:trPr>
        <w:tc>
          <w:tcPr>
            <w:tcW w:w="8758" w:type="dxa"/>
            <w:gridSpan w:val="2"/>
            <w:vAlign w:val="center"/>
          </w:tcPr>
          <w:p w:rsidR="00646779" w:rsidRPr="00646779" w:rsidRDefault="00646779" w:rsidP="00646779">
            <w:pPr>
              <w:spacing w:line="360" w:lineRule="auto"/>
              <w:jc w:val="center"/>
              <w:rPr>
                <w:rFonts w:ascii="Palatino Linotype" w:eastAsia="MS Mincho" w:hAnsi="Palatino Linotype" w:cs="Times New Roman"/>
                <w:b/>
              </w:rPr>
            </w:pPr>
            <w:r w:rsidRPr="00646779">
              <w:rPr>
                <w:rFonts w:ascii="Palatino Linotype" w:eastAsia="MS Mincho" w:hAnsi="Palatino Linotype" w:cs="Times New Roman"/>
                <w:b/>
              </w:rPr>
              <w:t>Zulema Martínez Sánchez</w:t>
            </w:r>
          </w:p>
          <w:p w:rsidR="00646779" w:rsidRPr="00646779" w:rsidRDefault="00646779" w:rsidP="00646779">
            <w:pPr>
              <w:spacing w:line="360" w:lineRule="auto"/>
              <w:jc w:val="center"/>
              <w:rPr>
                <w:rFonts w:ascii="Palatino Linotype" w:eastAsia="MS Mincho" w:hAnsi="Palatino Linotype" w:cs="Times New Roman"/>
              </w:rPr>
            </w:pPr>
            <w:r w:rsidRPr="00646779">
              <w:rPr>
                <w:rFonts w:ascii="Palatino Linotype" w:eastAsia="MS Mincho" w:hAnsi="Palatino Linotype" w:cs="Times New Roman"/>
              </w:rPr>
              <w:t>Comisionada Presidenta</w:t>
            </w:r>
          </w:p>
          <w:p w:rsidR="00646779" w:rsidRDefault="00646779" w:rsidP="00646779">
            <w:pPr>
              <w:spacing w:line="360" w:lineRule="auto"/>
              <w:jc w:val="center"/>
              <w:rPr>
                <w:rFonts w:ascii="Palatino Linotype" w:eastAsia="MS Mincho" w:hAnsi="Palatino Linotype" w:cs="Times New Roman"/>
              </w:rPr>
            </w:pPr>
            <w:r w:rsidRPr="00646779">
              <w:rPr>
                <w:rFonts w:ascii="Palatino Linotype" w:eastAsia="MS Mincho" w:hAnsi="Palatino Linotype" w:cs="Times New Roman"/>
              </w:rPr>
              <w:t>(Rúbrica)</w:t>
            </w:r>
          </w:p>
          <w:p w:rsidR="00646779" w:rsidRPr="00646779" w:rsidRDefault="00646779" w:rsidP="00646779">
            <w:pPr>
              <w:spacing w:line="360" w:lineRule="auto"/>
              <w:jc w:val="center"/>
              <w:rPr>
                <w:rFonts w:ascii="Palatino Linotype" w:eastAsia="MS Mincho" w:hAnsi="Palatino Linotype" w:cs="Times New Roman"/>
              </w:rPr>
            </w:pPr>
          </w:p>
        </w:tc>
      </w:tr>
      <w:tr w:rsidR="00646779" w:rsidRPr="00646779" w:rsidTr="004C22DC">
        <w:trPr>
          <w:trHeight w:val="1917"/>
        </w:trPr>
        <w:tc>
          <w:tcPr>
            <w:tcW w:w="4379" w:type="dxa"/>
            <w:vAlign w:val="center"/>
          </w:tcPr>
          <w:p w:rsidR="00646779" w:rsidRDefault="00646779" w:rsidP="00646779">
            <w:pPr>
              <w:spacing w:line="360" w:lineRule="auto"/>
              <w:jc w:val="center"/>
              <w:rPr>
                <w:rFonts w:ascii="Palatino Linotype" w:eastAsia="MS Mincho" w:hAnsi="Palatino Linotype" w:cs="Times New Roman"/>
                <w:b/>
              </w:rPr>
            </w:pPr>
          </w:p>
          <w:p w:rsidR="00646779" w:rsidRPr="00646779" w:rsidRDefault="00646779" w:rsidP="00646779">
            <w:pPr>
              <w:spacing w:line="360" w:lineRule="auto"/>
              <w:jc w:val="center"/>
              <w:rPr>
                <w:rFonts w:ascii="Palatino Linotype" w:eastAsia="MS Mincho" w:hAnsi="Palatino Linotype" w:cs="Times New Roman"/>
                <w:b/>
              </w:rPr>
            </w:pPr>
          </w:p>
          <w:p w:rsidR="00646779" w:rsidRPr="00646779" w:rsidRDefault="00646779" w:rsidP="00646779">
            <w:pPr>
              <w:spacing w:line="360" w:lineRule="auto"/>
              <w:jc w:val="center"/>
              <w:rPr>
                <w:rFonts w:ascii="Palatino Linotype" w:eastAsia="MS Mincho" w:hAnsi="Palatino Linotype" w:cs="Times New Roman"/>
                <w:b/>
              </w:rPr>
            </w:pPr>
            <w:r w:rsidRPr="00646779">
              <w:rPr>
                <w:rFonts w:ascii="Palatino Linotype" w:eastAsia="MS Mincho" w:hAnsi="Palatino Linotype" w:cs="Times New Roman"/>
                <w:b/>
              </w:rPr>
              <w:t>Eva Abaid Yapur</w:t>
            </w:r>
          </w:p>
          <w:p w:rsidR="00646779" w:rsidRPr="00646779" w:rsidRDefault="00646779" w:rsidP="00646779">
            <w:pPr>
              <w:spacing w:line="360" w:lineRule="auto"/>
              <w:jc w:val="center"/>
              <w:rPr>
                <w:rFonts w:ascii="Palatino Linotype" w:eastAsia="MS Mincho" w:hAnsi="Palatino Linotype" w:cs="Times New Roman"/>
              </w:rPr>
            </w:pPr>
            <w:r w:rsidRPr="00646779">
              <w:rPr>
                <w:rFonts w:ascii="Palatino Linotype" w:eastAsia="MS Mincho" w:hAnsi="Palatino Linotype" w:cs="Times New Roman"/>
              </w:rPr>
              <w:t>Comisionada</w:t>
            </w:r>
          </w:p>
          <w:p w:rsidR="00646779" w:rsidRPr="00646779" w:rsidRDefault="00646779" w:rsidP="00646779">
            <w:pPr>
              <w:spacing w:line="360" w:lineRule="auto"/>
              <w:jc w:val="center"/>
              <w:rPr>
                <w:rFonts w:ascii="Palatino Linotype" w:eastAsia="MS Mincho" w:hAnsi="Palatino Linotype" w:cs="Times New Roman"/>
              </w:rPr>
            </w:pPr>
            <w:r w:rsidRPr="00646779">
              <w:rPr>
                <w:rFonts w:ascii="Palatino Linotype" w:eastAsia="MS Mincho" w:hAnsi="Palatino Linotype" w:cs="Times New Roman"/>
              </w:rPr>
              <w:t>(Ausencia Justificada)</w:t>
            </w:r>
          </w:p>
        </w:tc>
        <w:tc>
          <w:tcPr>
            <w:tcW w:w="4379" w:type="dxa"/>
            <w:vAlign w:val="center"/>
          </w:tcPr>
          <w:p w:rsidR="00646779" w:rsidRDefault="00646779" w:rsidP="00646779">
            <w:pPr>
              <w:spacing w:line="360" w:lineRule="auto"/>
              <w:jc w:val="center"/>
              <w:rPr>
                <w:rFonts w:ascii="Palatino Linotype" w:eastAsia="MS Mincho" w:hAnsi="Palatino Linotype" w:cs="Times New Roman"/>
                <w:b/>
              </w:rPr>
            </w:pPr>
          </w:p>
          <w:p w:rsidR="00646779" w:rsidRPr="00646779" w:rsidRDefault="00646779" w:rsidP="00646779">
            <w:pPr>
              <w:spacing w:line="360" w:lineRule="auto"/>
              <w:jc w:val="center"/>
              <w:rPr>
                <w:rFonts w:ascii="Palatino Linotype" w:eastAsia="MS Mincho" w:hAnsi="Palatino Linotype" w:cs="Times New Roman"/>
                <w:b/>
              </w:rPr>
            </w:pPr>
          </w:p>
          <w:p w:rsidR="00646779" w:rsidRPr="00646779" w:rsidRDefault="00646779" w:rsidP="00646779">
            <w:pPr>
              <w:spacing w:line="360" w:lineRule="auto"/>
              <w:jc w:val="center"/>
              <w:rPr>
                <w:rFonts w:ascii="Palatino Linotype" w:eastAsia="MS Mincho" w:hAnsi="Palatino Linotype" w:cs="Times New Roman"/>
                <w:b/>
              </w:rPr>
            </w:pPr>
            <w:r w:rsidRPr="00646779">
              <w:rPr>
                <w:rFonts w:ascii="Palatino Linotype" w:eastAsia="MS Mincho" w:hAnsi="Palatino Linotype" w:cs="Times New Roman"/>
                <w:b/>
              </w:rPr>
              <w:t>José Guadalupe Luna Hernández</w:t>
            </w:r>
          </w:p>
          <w:p w:rsidR="00646779" w:rsidRPr="00646779" w:rsidRDefault="00646779" w:rsidP="00646779">
            <w:pPr>
              <w:spacing w:line="360" w:lineRule="auto"/>
              <w:jc w:val="center"/>
              <w:rPr>
                <w:rFonts w:ascii="Palatino Linotype" w:eastAsia="MS Mincho" w:hAnsi="Palatino Linotype" w:cs="Times New Roman"/>
              </w:rPr>
            </w:pPr>
            <w:r w:rsidRPr="00646779">
              <w:rPr>
                <w:rFonts w:ascii="Palatino Linotype" w:eastAsia="MS Mincho" w:hAnsi="Palatino Linotype" w:cs="Times New Roman"/>
              </w:rPr>
              <w:t>Comisionado</w:t>
            </w:r>
          </w:p>
          <w:p w:rsidR="00646779" w:rsidRPr="00646779" w:rsidRDefault="00646779" w:rsidP="00646779">
            <w:pPr>
              <w:spacing w:line="360" w:lineRule="auto"/>
              <w:jc w:val="center"/>
              <w:rPr>
                <w:rFonts w:ascii="Palatino Linotype" w:eastAsia="MS Mincho" w:hAnsi="Palatino Linotype" w:cs="Times New Roman"/>
              </w:rPr>
            </w:pPr>
            <w:r w:rsidRPr="00646779">
              <w:rPr>
                <w:rFonts w:ascii="Palatino Linotype" w:eastAsia="MS Mincho" w:hAnsi="Palatino Linotype" w:cs="Times New Roman"/>
              </w:rPr>
              <w:t>(Rúbrica)</w:t>
            </w:r>
          </w:p>
        </w:tc>
      </w:tr>
      <w:tr w:rsidR="00646779" w:rsidRPr="00646779" w:rsidTr="004C22DC">
        <w:trPr>
          <w:trHeight w:val="1995"/>
        </w:trPr>
        <w:tc>
          <w:tcPr>
            <w:tcW w:w="4379" w:type="dxa"/>
            <w:vAlign w:val="center"/>
          </w:tcPr>
          <w:p w:rsidR="00646779" w:rsidRDefault="00646779" w:rsidP="00646779">
            <w:pPr>
              <w:spacing w:line="360" w:lineRule="auto"/>
              <w:jc w:val="center"/>
              <w:rPr>
                <w:rFonts w:ascii="Palatino Linotype" w:eastAsia="MS Mincho" w:hAnsi="Palatino Linotype" w:cs="Times New Roman"/>
                <w:b/>
              </w:rPr>
            </w:pPr>
          </w:p>
          <w:p w:rsidR="00646779" w:rsidRDefault="00646779" w:rsidP="00646779">
            <w:pPr>
              <w:spacing w:line="360" w:lineRule="auto"/>
              <w:jc w:val="center"/>
              <w:rPr>
                <w:rFonts w:ascii="Palatino Linotype" w:eastAsia="MS Mincho" w:hAnsi="Palatino Linotype" w:cs="Times New Roman"/>
                <w:b/>
              </w:rPr>
            </w:pPr>
          </w:p>
          <w:p w:rsidR="00646779" w:rsidRPr="00646779" w:rsidRDefault="00646779" w:rsidP="00646779">
            <w:pPr>
              <w:spacing w:line="360" w:lineRule="auto"/>
              <w:jc w:val="center"/>
              <w:rPr>
                <w:rFonts w:ascii="Palatino Linotype" w:eastAsia="MS Mincho" w:hAnsi="Palatino Linotype" w:cs="Times New Roman"/>
                <w:b/>
              </w:rPr>
            </w:pPr>
          </w:p>
          <w:p w:rsidR="00646779" w:rsidRPr="00646779" w:rsidRDefault="00646779" w:rsidP="00646779">
            <w:pPr>
              <w:spacing w:line="360" w:lineRule="auto"/>
              <w:jc w:val="center"/>
              <w:rPr>
                <w:rFonts w:ascii="Palatino Linotype" w:eastAsia="MS Mincho" w:hAnsi="Palatino Linotype" w:cs="Times New Roman"/>
                <w:b/>
              </w:rPr>
            </w:pPr>
          </w:p>
          <w:p w:rsidR="00646779" w:rsidRPr="00646779" w:rsidRDefault="00646779" w:rsidP="00646779">
            <w:pPr>
              <w:spacing w:line="360" w:lineRule="auto"/>
              <w:jc w:val="center"/>
              <w:rPr>
                <w:rFonts w:ascii="Palatino Linotype" w:eastAsia="MS Mincho" w:hAnsi="Palatino Linotype" w:cs="Times New Roman"/>
                <w:b/>
              </w:rPr>
            </w:pPr>
            <w:r w:rsidRPr="00646779">
              <w:rPr>
                <w:rFonts w:ascii="Palatino Linotype" w:eastAsia="MS Mincho" w:hAnsi="Palatino Linotype" w:cs="Times New Roman"/>
                <w:b/>
              </w:rPr>
              <w:t>Javier Martínez Cruz</w:t>
            </w:r>
          </w:p>
          <w:p w:rsidR="00646779" w:rsidRPr="00646779" w:rsidRDefault="00646779" w:rsidP="00646779">
            <w:pPr>
              <w:spacing w:line="360" w:lineRule="auto"/>
              <w:jc w:val="center"/>
              <w:rPr>
                <w:rFonts w:ascii="Palatino Linotype" w:eastAsia="MS Mincho" w:hAnsi="Palatino Linotype" w:cs="Times New Roman"/>
              </w:rPr>
            </w:pPr>
            <w:r w:rsidRPr="00646779">
              <w:rPr>
                <w:rFonts w:ascii="Palatino Linotype" w:eastAsia="MS Mincho" w:hAnsi="Palatino Linotype" w:cs="Times New Roman"/>
              </w:rPr>
              <w:t>Comisionado</w:t>
            </w:r>
          </w:p>
          <w:p w:rsidR="00646779" w:rsidRPr="00646779" w:rsidRDefault="00646779" w:rsidP="00646779">
            <w:pPr>
              <w:spacing w:line="360" w:lineRule="auto"/>
              <w:jc w:val="center"/>
              <w:rPr>
                <w:rFonts w:ascii="Palatino Linotype" w:eastAsia="MS Mincho" w:hAnsi="Palatino Linotype" w:cs="Times New Roman"/>
                <w:b/>
              </w:rPr>
            </w:pPr>
            <w:r w:rsidRPr="00646779">
              <w:rPr>
                <w:rFonts w:ascii="Palatino Linotype" w:eastAsia="MS Mincho" w:hAnsi="Palatino Linotype" w:cs="Times New Roman"/>
              </w:rPr>
              <w:t>(Ausencia Justificada)</w:t>
            </w:r>
          </w:p>
        </w:tc>
        <w:tc>
          <w:tcPr>
            <w:tcW w:w="4379" w:type="dxa"/>
            <w:vAlign w:val="center"/>
          </w:tcPr>
          <w:p w:rsidR="00646779" w:rsidRPr="00646779" w:rsidRDefault="00646779" w:rsidP="00646779">
            <w:pPr>
              <w:spacing w:line="360" w:lineRule="auto"/>
              <w:jc w:val="center"/>
              <w:rPr>
                <w:rFonts w:ascii="Palatino Linotype" w:eastAsia="MS Mincho" w:hAnsi="Palatino Linotype" w:cs="Times New Roman"/>
                <w:b/>
              </w:rPr>
            </w:pPr>
          </w:p>
          <w:p w:rsidR="00646779" w:rsidRDefault="00646779" w:rsidP="00646779">
            <w:pPr>
              <w:spacing w:line="360" w:lineRule="auto"/>
              <w:jc w:val="center"/>
              <w:rPr>
                <w:rFonts w:ascii="Palatino Linotype" w:eastAsia="MS Mincho" w:hAnsi="Palatino Linotype" w:cs="Times New Roman"/>
                <w:b/>
              </w:rPr>
            </w:pPr>
          </w:p>
          <w:p w:rsidR="00646779" w:rsidRDefault="00646779" w:rsidP="00646779">
            <w:pPr>
              <w:spacing w:line="360" w:lineRule="auto"/>
              <w:jc w:val="center"/>
              <w:rPr>
                <w:rFonts w:ascii="Palatino Linotype" w:eastAsia="MS Mincho" w:hAnsi="Palatino Linotype" w:cs="Times New Roman"/>
                <w:b/>
              </w:rPr>
            </w:pPr>
          </w:p>
          <w:p w:rsidR="00646779" w:rsidRPr="00646779" w:rsidRDefault="00646779" w:rsidP="00646779">
            <w:pPr>
              <w:spacing w:line="360" w:lineRule="auto"/>
              <w:jc w:val="center"/>
              <w:rPr>
                <w:rFonts w:ascii="Palatino Linotype" w:eastAsia="MS Mincho" w:hAnsi="Palatino Linotype" w:cs="Times New Roman"/>
                <w:b/>
              </w:rPr>
            </w:pPr>
          </w:p>
          <w:p w:rsidR="00646779" w:rsidRPr="00646779" w:rsidRDefault="00646779" w:rsidP="00646779">
            <w:pPr>
              <w:spacing w:line="360" w:lineRule="auto"/>
              <w:jc w:val="center"/>
              <w:rPr>
                <w:rFonts w:ascii="Palatino Linotype" w:eastAsia="MS Mincho" w:hAnsi="Palatino Linotype" w:cs="Times New Roman"/>
                <w:b/>
              </w:rPr>
            </w:pPr>
            <w:r w:rsidRPr="00646779">
              <w:rPr>
                <w:rFonts w:ascii="Palatino Linotype" w:eastAsia="MS Mincho" w:hAnsi="Palatino Linotype" w:cs="Times New Roman"/>
                <w:b/>
              </w:rPr>
              <w:t>Luis Gustavo Parra Noriega</w:t>
            </w:r>
          </w:p>
          <w:p w:rsidR="00646779" w:rsidRPr="00646779" w:rsidRDefault="00646779" w:rsidP="00646779">
            <w:pPr>
              <w:spacing w:line="360" w:lineRule="auto"/>
              <w:jc w:val="center"/>
              <w:rPr>
                <w:rFonts w:ascii="Palatino Linotype" w:eastAsia="MS Mincho" w:hAnsi="Palatino Linotype" w:cs="Times New Roman"/>
              </w:rPr>
            </w:pPr>
            <w:r w:rsidRPr="00646779">
              <w:rPr>
                <w:rFonts w:ascii="Palatino Linotype" w:eastAsia="MS Mincho" w:hAnsi="Palatino Linotype" w:cs="Times New Roman"/>
              </w:rPr>
              <w:t>Comisionado</w:t>
            </w:r>
          </w:p>
          <w:p w:rsidR="00646779" w:rsidRPr="00646779" w:rsidRDefault="00646779" w:rsidP="00646779">
            <w:pPr>
              <w:spacing w:line="360" w:lineRule="auto"/>
              <w:jc w:val="center"/>
              <w:rPr>
                <w:rFonts w:ascii="Palatino Linotype" w:eastAsia="MS Mincho" w:hAnsi="Palatino Linotype" w:cs="Times New Roman"/>
              </w:rPr>
            </w:pPr>
            <w:r w:rsidRPr="00646779">
              <w:rPr>
                <w:rFonts w:ascii="Palatino Linotype" w:eastAsia="MS Mincho" w:hAnsi="Palatino Linotype" w:cs="Times New Roman"/>
              </w:rPr>
              <w:t>(Rúbrica)</w:t>
            </w:r>
          </w:p>
        </w:tc>
      </w:tr>
      <w:tr w:rsidR="00646779" w:rsidRPr="00646779" w:rsidTr="004C22DC">
        <w:trPr>
          <w:trHeight w:val="1736"/>
        </w:trPr>
        <w:tc>
          <w:tcPr>
            <w:tcW w:w="8758" w:type="dxa"/>
            <w:gridSpan w:val="2"/>
            <w:vAlign w:val="center"/>
          </w:tcPr>
          <w:p w:rsidR="00646779" w:rsidRDefault="00646779" w:rsidP="00646779">
            <w:pPr>
              <w:spacing w:line="360" w:lineRule="auto"/>
              <w:jc w:val="center"/>
              <w:rPr>
                <w:rFonts w:ascii="Palatino Linotype" w:eastAsia="MS Mincho" w:hAnsi="Palatino Linotype" w:cs="Times New Roman"/>
                <w:b/>
              </w:rPr>
            </w:pPr>
          </w:p>
          <w:p w:rsidR="00646779" w:rsidRDefault="00646779" w:rsidP="00646779">
            <w:pPr>
              <w:spacing w:line="360" w:lineRule="auto"/>
              <w:jc w:val="center"/>
              <w:rPr>
                <w:rFonts w:ascii="Palatino Linotype" w:eastAsia="MS Mincho" w:hAnsi="Palatino Linotype" w:cs="Times New Roman"/>
                <w:b/>
              </w:rPr>
            </w:pPr>
          </w:p>
          <w:p w:rsidR="00646779" w:rsidRDefault="00646779" w:rsidP="00646779">
            <w:pPr>
              <w:spacing w:line="360" w:lineRule="auto"/>
              <w:jc w:val="center"/>
              <w:rPr>
                <w:rFonts w:ascii="Palatino Linotype" w:eastAsia="MS Mincho" w:hAnsi="Palatino Linotype" w:cs="Times New Roman"/>
                <w:b/>
              </w:rPr>
            </w:pPr>
          </w:p>
          <w:p w:rsidR="00646779" w:rsidRPr="00646779" w:rsidRDefault="00646779" w:rsidP="00646779">
            <w:pPr>
              <w:spacing w:line="360" w:lineRule="auto"/>
              <w:jc w:val="center"/>
              <w:rPr>
                <w:rFonts w:ascii="Palatino Linotype" w:eastAsia="MS Mincho" w:hAnsi="Palatino Linotype" w:cs="Times New Roman"/>
                <w:b/>
              </w:rPr>
            </w:pPr>
          </w:p>
          <w:p w:rsidR="00646779" w:rsidRPr="00646779" w:rsidRDefault="00646779" w:rsidP="00646779">
            <w:pPr>
              <w:spacing w:line="360" w:lineRule="auto"/>
              <w:jc w:val="center"/>
              <w:rPr>
                <w:rFonts w:ascii="Palatino Linotype" w:eastAsia="MS Mincho" w:hAnsi="Palatino Linotype" w:cs="Times New Roman"/>
                <w:b/>
              </w:rPr>
            </w:pPr>
          </w:p>
          <w:p w:rsidR="00646779" w:rsidRPr="00646779" w:rsidRDefault="00646779" w:rsidP="00646779">
            <w:pPr>
              <w:spacing w:line="360" w:lineRule="auto"/>
              <w:jc w:val="center"/>
              <w:rPr>
                <w:rFonts w:ascii="Palatino Linotype" w:eastAsia="MS Mincho" w:hAnsi="Palatino Linotype" w:cs="Times New Roman"/>
                <w:b/>
              </w:rPr>
            </w:pPr>
            <w:r w:rsidRPr="00646779">
              <w:rPr>
                <w:rFonts w:ascii="Palatino Linotype" w:eastAsia="MS Mincho" w:hAnsi="Palatino Linotype" w:cs="Times New Roman"/>
                <w:b/>
              </w:rPr>
              <w:t>Alexis Tapia Ramírez</w:t>
            </w:r>
          </w:p>
          <w:p w:rsidR="00646779" w:rsidRPr="00646779" w:rsidRDefault="00646779" w:rsidP="00646779">
            <w:pPr>
              <w:spacing w:line="360" w:lineRule="auto"/>
              <w:jc w:val="center"/>
              <w:rPr>
                <w:rFonts w:ascii="Palatino Linotype" w:eastAsia="MS Mincho" w:hAnsi="Palatino Linotype" w:cs="Times New Roman"/>
              </w:rPr>
            </w:pPr>
            <w:r w:rsidRPr="00646779">
              <w:rPr>
                <w:rFonts w:ascii="Palatino Linotype" w:eastAsia="MS Mincho" w:hAnsi="Palatino Linotype" w:cs="Times New Roman"/>
              </w:rPr>
              <w:t>Secretario Técnico del Pleno</w:t>
            </w:r>
          </w:p>
          <w:p w:rsidR="00646779" w:rsidRDefault="00646779" w:rsidP="00646779">
            <w:pPr>
              <w:spacing w:line="360" w:lineRule="auto"/>
              <w:jc w:val="center"/>
              <w:rPr>
                <w:rFonts w:ascii="Palatino Linotype" w:eastAsia="MS Mincho" w:hAnsi="Palatino Linotype" w:cs="Times New Roman"/>
              </w:rPr>
            </w:pPr>
            <w:r w:rsidRPr="00646779">
              <w:rPr>
                <w:rFonts w:ascii="Palatino Linotype" w:eastAsia="MS Mincho" w:hAnsi="Palatino Linotype" w:cs="Times New Roman"/>
              </w:rPr>
              <w:t>(Rúbrica)</w:t>
            </w:r>
          </w:p>
          <w:p w:rsidR="00646779" w:rsidRPr="00646779" w:rsidRDefault="00646779" w:rsidP="00646779">
            <w:pPr>
              <w:spacing w:line="360" w:lineRule="auto"/>
              <w:jc w:val="center"/>
              <w:rPr>
                <w:rFonts w:ascii="Palatino Linotype" w:eastAsia="MS Mincho" w:hAnsi="Palatino Linotype" w:cs="Times New Roman"/>
              </w:rPr>
            </w:pPr>
          </w:p>
        </w:tc>
      </w:tr>
    </w:tbl>
    <w:p w:rsidR="00646779" w:rsidRPr="00646779" w:rsidRDefault="00646779" w:rsidP="00646779">
      <w:pPr>
        <w:spacing w:after="0" w:line="360" w:lineRule="auto"/>
        <w:jc w:val="both"/>
        <w:rPr>
          <w:rFonts w:ascii="Palatino Linotype" w:eastAsia="Calibri" w:hAnsi="Palatino Linotype" w:cs="Arial"/>
          <w:b/>
          <w:sz w:val="24"/>
          <w:szCs w:val="24"/>
          <w:lang w:eastAsia="es-ES"/>
        </w:rPr>
      </w:pPr>
      <w:r w:rsidRPr="00646779">
        <w:rPr>
          <w:rFonts w:ascii="Palatino Linotype" w:eastAsia="Times New Roman" w:hAnsi="Palatino Linotype" w:cs="Arial"/>
          <w:color w:val="000000"/>
          <w:sz w:val="24"/>
          <w:szCs w:val="24"/>
          <w:lang w:eastAsia="es-ES"/>
        </w:rPr>
        <w:t xml:space="preserve">Esta hoja corresponde a la resolución de veinticuatro (24) de octubre de dos mil </w:t>
      </w:r>
      <w:r w:rsidRPr="00646779">
        <w:rPr>
          <w:rFonts w:ascii="Palatino Linotype" w:eastAsia="Calibri" w:hAnsi="Palatino Linotype" w:cs="Arial"/>
          <w:sz w:val="24"/>
          <w:szCs w:val="24"/>
          <w:lang w:val="es-ES" w:eastAsia="es-ES"/>
        </w:rPr>
        <w:t>dieciocho</w:t>
      </w:r>
      <w:r w:rsidRPr="00646779">
        <w:rPr>
          <w:rFonts w:ascii="Palatino Linotype" w:eastAsia="Times New Roman" w:hAnsi="Palatino Linotype" w:cs="Arial"/>
          <w:color w:val="000000"/>
          <w:sz w:val="24"/>
          <w:szCs w:val="24"/>
          <w:lang w:eastAsia="es-ES"/>
        </w:rPr>
        <w:t xml:space="preserve">, emitida en el recurso de revisión </w:t>
      </w:r>
      <w:r>
        <w:rPr>
          <w:rFonts w:ascii="Palatino Linotype" w:eastAsia="MS Mincho" w:hAnsi="Palatino Linotype" w:cs="Arial"/>
          <w:b/>
          <w:bCs/>
          <w:sz w:val="24"/>
          <w:szCs w:val="24"/>
          <w:lang w:eastAsia="es-ES"/>
        </w:rPr>
        <w:t>03111</w:t>
      </w:r>
      <w:r w:rsidRPr="00646779">
        <w:rPr>
          <w:rFonts w:ascii="Palatino Linotype" w:eastAsia="MS Mincho" w:hAnsi="Palatino Linotype" w:cs="Arial"/>
          <w:b/>
          <w:bCs/>
          <w:sz w:val="24"/>
          <w:szCs w:val="24"/>
          <w:lang w:eastAsia="es-ES"/>
        </w:rPr>
        <w:t>/INFOEM/IP/RR/2018</w:t>
      </w:r>
      <w:r>
        <w:rPr>
          <w:rFonts w:ascii="Palatino Linotype" w:eastAsia="Times New Roman" w:hAnsi="Palatino Linotype" w:cs="Arial"/>
          <w:color w:val="000000"/>
          <w:sz w:val="24"/>
          <w:szCs w:val="24"/>
          <w:lang w:eastAsia="es-ES"/>
        </w:rPr>
        <w:t xml:space="preserve">  y acumulados. </w:t>
      </w:r>
    </w:p>
    <w:p w:rsidR="00462798" w:rsidRDefault="00462798"/>
    <w:sectPr w:rsidR="00462798" w:rsidSect="00FB2A40">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4A5" w:rsidRDefault="009B54A5" w:rsidP="00FB2A40">
      <w:pPr>
        <w:spacing w:after="0" w:line="240" w:lineRule="auto"/>
      </w:pPr>
      <w:r>
        <w:separator/>
      </w:r>
    </w:p>
  </w:endnote>
  <w:endnote w:type="continuationSeparator" w:id="0">
    <w:p w:rsidR="009B54A5" w:rsidRDefault="009B54A5" w:rsidP="00FB2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2D4A21" w:rsidRPr="00883450" w:rsidRDefault="002D4A2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028DF">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028DF">
              <w:rPr>
                <w:rFonts w:ascii="Palatino Linotype" w:hAnsi="Palatino Linotype"/>
                <w:b/>
                <w:bCs/>
                <w:noProof/>
                <w:sz w:val="22"/>
                <w:szCs w:val="20"/>
              </w:rPr>
              <w:t>44</w:t>
            </w:r>
            <w:r w:rsidRPr="00883450">
              <w:rPr>
                <w:rFonts w:ascii="Palatino Linotype" w:hAnsi="Palatino Linotype"/>
                <w:b/>
                <w:bCs/>
                <w:sz w:val="22"/>
                <w:szCs w:val="20"/>
              </w:rPr>
              <w:fldChar w:fldCharType="end"/>
            </w:r>
          </w:p>
        </w:sdtContent>
      </w:sdt>
    </w:sdtContent>
  </w:sdt>
  <w:p w:rsidR="002D4A21" w:rsidRDefault="002D4A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A21" w:rsidRPr="00883450" w:rsidRDefault="002D4A21" w:rsidP="00FB2A4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028DF" w:rsidRPr="003028D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028DF" w:rsidRPr="003028DF">
      <w:rPr>
        <w:rFonts w:ascii="Palatino Linotype" w:hAnsi="Palatino Linotype"/>
        <w:noProof/>
        <w:sz w:val="22"/>
        <w:szCs w:val="22"/>
        <w:lang w:val="es-ES"/>
      </w:rPr>
      <w:t>44</w:t>
    </w:r>
    <w:r w:rsidRPr="00883450">
      <w:rPr>
        <w:rFonts w:ascii="Palatino Linotype" w:hAnsi="Palatino Linotype"/>
        <w:sz w:val="22"/>
        <w:szCs w:val="22"/>
      </w:rPr>
      <w:fldChar w:fldCharType="end"/>
    </w:r>
  </w:p>
  <w:p w:rsidR="002D4A21" w:rsidRPr="00883450" w:rsidRDefault="002D4A2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4A5" w:rsidRDefault="009B54A5" w:rsidP="00FB2A40">
      <w:pPr>
        <w:spacing w:after="0" w:line="240" w:lineRule="auto"/>
      </w:pPr>
      <w:r>
        <w:separator/>
      </w:r>
    </w:p>
  </w:footnote>
  <w:footnote w:type="continuationSeparator" w:id="0">
    <w:p w:rsidR="009B54A5" w:rsidRDefault="009B54A5" w:rsidP="00FB2A40">
      <w:pPr>
        <w:spacing w:after="0" w:line="240" w:lineRule="auto"/>
      </w:pPr>
      <w:r>
        <w:continuationSeparator/>
      </w:r>
    </w:p>
  </w:footnote>
  <w:footnote w:id="1">
    <w:p w:rsidR="002D4A21" w:rsidRPr="00F75272" w:rsidRDefault="002D4A21" w:rsidP="00FB2A40">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2D4A21" w:rsidRPr="00034B44" w:rsidRDefault="002D4A21" w:rsidP="00FB2A40">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2D4A21" w:rsidRPr="00034B44" w:rsidRDefault="002D4A21" w:rsidP="00FB2A40">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3">
    <w:p w:rsidR="002D4A21" w:rsidRPr="00034B44" w:rsidRDefault="002D4A21" w:rsidP="00FB2A40">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rsidR="002D4A21" w:rsidRPr="00034B44" w:rsidRDefault="002D4A21" w:rsidP="00FB2A40">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2D4A21" w:rsidRPr="00034B44" w:rsidRDefault="002D4A21" w:rsidP="00FB2A40">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2D4A21" w:rsidRPr="00034B44" w:rsidRDefault="002D4A21" w:rsidP="00FB2A40">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5">
    <w:p w:rsidR="002D4A21" w:rsidRPr="00034B44" w:rsidRDefault="002D4A21" w:rsidP="00FB2A40">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6">
    <w:p w:rsidR="002D4A21" w:rsidRPr="00034B44" w:rsidRDefault="002D4A21" w:rsidP="00FB2A40">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2D4A21" w:rsidRPr="00034B44" w:rsidRDefault="002D4A21" w:rsidP="00FB2A40">
      <w:pPr>
        <w:pStyle w:val="Textonotapie"/>
        <w:jc w:val="both"/>
        <w:rPr>
          <w:rFonts w:ascii="Palatino Linotype" w:hAnsi="Palatino Linotype"/>
          <w:sz w:val="18"/>
        </w:rPr>
      </w:pPr>
      <w:r w:rsidRPr="00034B44">
        <w:rPr>
          <w:rFonts w:ascii="Palatino Linotype" w:hAnsi="Palatino Linotype"/>
          <w:sz w:val="18"/>
        </w:rPr>
        <w:t xml:space="preserve"> (…)</w:t>
      </w:r>
    </w:p>
    <w:p w:rsidR="002D4A21" w:rsidRPr="00034B44" w:rsidRDefault="002D4A21" w:rsidP="00FB2A40">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779" w:rsidRDefault="00646779"/>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D4A21" w:rsidRPr="00EF13C1" w:rsidTr="00FB2A40">
      <w:trPr>
        <w:trHeight w:val="138"/>
        <w:jc w:val="right"/>
      </w:trPr>
      <w:tc>
        <w:tcPr>
          <w:tcW w:w="2552" w:type="dxa"/>
          <w:vAlign w:val="center"/>
        </w:tcPr>
        <w:p w:rsidR="002D4A21" w:rsidRPr="00EF13C1" w:rsidRDefault="002D4A21" w:rsidP="00FB2A4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2D4A21" w:rsidRDefault="002D4A21" w:rsidP="00FB2A40">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03111</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 xml:space="preserve">8 </w:t>
          </w:r>
        </w:p>
        <w:p w:rsidR="002D4A21" w:rsidRPr="00EF13C1" w:rsidRDefault="002D4A21" w:rsidP="00FB2A40">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y Acumulados </w:t>
          </w:r>
        </w:p>
      </w:tc>
    </w:tr>
    <w:tr w:rsidR="002D4A21" w:rsidRPr="00EF13C1" w:rsidTr="00FB2A40">
      <w:trPr>
        <w:trHeight w:val="321"/>
        <w:jc w:val="right"/>
      </w:trPr>
      <w:tc>
        <w:tcPr>
          <w:tcW w:w="2552" w:type="dxa"/>
          <w:vAlign w:val="center"/>
        </w:tcPr>
        <w:p w:rsidR="002D4A21" w:rsidRPr="00EF13C1" w:rsidRDefault="002D4A21" w:rsidP="00FB2A4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2D4A21" w:rsidRPr="00EF13C1" w:rsidRDefault="002D4A21" w:rsidP="00FB2A40">
          <w:pPr>
            <w:pStyle w:val="Encabezado"/>
            <w:jc w:val="right"/>
            <w:rPr>
              <w:rFonts w:ascii="Palatino Linotype" w:hAnsi="Palatino Linotype"/>
              <w:b/>
              <w:sz w:val="22"/>
              <w:szCs w:val="22"/>
            </w:rPr>
          </w:pPr>
          <w:r>
            <w:rPr>
              <w:rFonts w:ascii="Palatino Linotype" w:hAnsi="Palatino Linotype"/>
              <w:b/>
              <w:bCs/>
              <w:sz w:val="22"/>
              <w:szCs w:val="22"/>
            </w:rPr>
            <w:t>Ayuntamiento de Melchor Ocampo</w:t>
          </w:r>
          <w:r w:rsidRPr="00EF13C1">
            <w:rPr>
              <w:rFonts w:ascii="Palatino Linotype" w:hAnsi="Palatino Linotype"/>
              <w:b/>
              <w:sz w:val="22"/>
              <w:szCs w:val="22"/>
            </w:rPr>
            <w:t xml:space="preserve">   </w:t>
          </w:r>
        </w:p>
      </w:tc>
    </w:tr>
    <w:tr w:rsidR="002D4A21" w:rsidRPr="00EF13C1" w:rsidTr="00FB2A40">
      <w:trPr>
        <w:trHeight w:val="321"/>
        <w:jc w:val="right"/>
      </w:trPr>
      <w:tc>
        <w:tcPr>
          <w:tcW w:w="2552" w:type="dxa"/>
          <w:vAlign w:val="center"/>
        </w:tcPr>
        <w:p w:rsidR="002D4A21" w:rsidRPr="00EF13C1" w:rsidRDefault="002D4A21" w:rsidP="00FB2A4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2D4A21" w:rsidRPr="00EF13C1" w:rsidRDefault="002D4A21" w:rsidP="00FB2A4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2D4A21" w:rsidRDefault="002D4A2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A21" w:rsidRDefault="002D4A21" w:rsidP="00FB2A40">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D4A21" w:rsidRPr="00EF13C1" w:rsidTr="00FB2A40">
      <w:trPr>
        <w:trHeight w:val="138"/>
        <w:jc w:val="right"/>
      </w:trPr>
      <w:tc>
        <w:tcPr>
          <w:tcW w:w="2552" w:type="dxa"/>
          <w:vAlign w:val="center"/>
        </w:tcPr>
        <w:p w:rsidR="002D4A21" w:rsidRPr="00EF13C1" w:rsidRDefault="002D4A21" w:rsidP="00FB2A4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2D4A21" w:rsidRDefault="002D4A21" w:rsidP="00FB2A40">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03111</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p w:rsidR="002D4A21" w:rsidRPr="00EF13C1" w:rsidRDefault="002D4A21" w:rsidP="00FB2A40">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y Acumulados</w:t>
          </w:r>
        </w:p>
      </w:tc>
    </w:tr>
    <w:tr w:rsidR="002D4A21" w:rsidRPr="00EF13C1" w:rsidTr="00FB2A40">
      <w:trPr>
        <w:trHeight w:val="233"/>
        <w:jc w:val="right"/>
      </w:trPr>
      <w:tc>
        <w:tcPr>
          <w:tcW w:w="2552" w:type="dxa"/>
          <w:vAlign w:val="center"/>
        </w:tcPr>
        <w:p w:rsidR="002D4A21" w:rsidRPr="00EF13C1" w:rsidRDefault="002D4A21" w:rsidP="00FB2A40">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2D4A21" w:rsidRPr="00EF13C1" w:rsidRDefault="009723A6" w:rsidP="00FB2A40">
          <w:pPr>
            <w:pStyle w:val="Encabezado"/>
            <w:jc w:val="right"/>
            <w:rPr>
              <w:rFonts w:ascii="Palatino Linotype" w:hAnsi="Palatino Linotype"/>
              <w:b/>
              <w:sz w:val="22"/>
              <w:szCs w:val="22"/>
            </w:rPr>
          </w:pPr>
          <w:r w:rsidRPr="009723A6">
            <w:rPr>
              <w:rFonts w:ascii="Palatino Linotype" w:hAnsi="Palatino Linotype"/>
              <w:b/>
              <w:sz w:val="22"/>
              <w:szCs w:val="22"/>
              <w:highlight w:val="black"/>
            </w:rPr>
            <w:t>------------------------------</w:t>
          </w:r>
          <w:r w:rsidR="002D4A21">
            <w:rPr>
              <w:rFonts w:ascii="Palatino Linotype" w:hAnsi="Palatino Linotype"/>
              <w:b/>
              <w:sz w:val="22"/>
              <w:szCs w:val="22"/>
            </w:rPr>
            <w:t xml:space="preserve"> </w:t>
          </w:r>
        </w:p>
      </w:tc>
    </w:tr>
    <w:tr w:rsidR="002D4A21" w:rsidRPr="00EF13C1" w:rsidTr="00FB2A40">
      <w:trPr>
        <w:trHeight w:val="321"/>
        <w:jc w:val="right"/>
      </w:trPr>
      <w:tc>
        <w:tcPr>
          <w:tcW w:w="2552" w:type="dxa"/>
          <w:vAlign w:val="center"/>
        </w:tcPr>
        <w:p w:rsidR="002D4A21" w:rsidRPr="00EF13C1" w:rsidRDefault="002D4A21" w:rsidP="00FB2A4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2D4A21" w:rsidRPr="00EF13C1" w:rsidRDefault="002D4A21" w:rsidP="00FB2A40">
          <w:pPr>
            <w:pStyle w:val="Encabezado"/>
            <w:jc w:val="right"/>
            <w:rPr>
              <w:rFonts w:ascii="Palatino Linotype" w:hAnsi="Palatino Linotype"/>
              <w:b/>
              <w:sz w:val="22"/>
              <w:szCs w:val="22"/>
            </w:rPr>
          </w:pPr>
          <w:r>
            <w:rPr>
              <w:rFonts w:ascii="Palatino Linotype" w:hAnsi="Palatino Linotype"/>
              <w:b/>
              <w:bCs/>
              <w:sz w:val="22"/>
              <w:szCs w:val="22"/>
            </w:rPr>
            <w:t>Ayuntamiento de Melchor Ocampo</w:t>
          </w:r>
        </w:p>
      </w:tc>
    </w:tr>
    <w:tr w:rsidR="002D4A21" w:rsidRPr="00EF13C1" w:rsidTr="00FB2A40">
      <w:trPr>
        <w:trHeight w:val="321"/>
        <w:jc w:val="right"/>
      </w:trPr>
      <w:tc>
        <w:tcPr>
          <w:tcW w:w="2552" w:type="dxa"/>
          <w:vAlign w:val="center"/>
        </w:tcPr>
        <w:p w:rsidR="002D4A21" w:rsidRPr="00EF13C1" w:rsidRDefault="002D4A21" w:rsidP="00FB2A4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2D4A21" w:rsidRPr="00EF13C1" w:rsidRDefault="002D4A21" w:rsidP="00FB2A4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2D4A21" w:rsidRDefault="002D4A21" w:rsidP="00FB2A40">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51870"/>
    <w:multiLevelType w:val="hybridMultilevel"/>
    <w:tmpl w:val="AE407212"/>
    <w:lvl w:ilvl="0" w:tplc="FEA6B3F0">
      <w:start w:val="1"/>
      <w:numFmt w:val="upperLetter"/>
      <w:lvlText w:val="%1)"/>
      <w:lvlJc w:val="left"/>
      <w:pPr>
        <w:ind w:left="720" w:hanging="360"/>
      </w:pPr>
      <w:rPr>
        <w:rFonts w:eastAsia="MS Mincho"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F9334A"/>
    <w:multiLevelType w:val="hybridMultilevel"/>
    <w:tmpl w:val="2D02FE4E"/>
    <w:lvl w:ilvl="0" w:tplc="BA748846">
      <w:start w:val="1"/>
      <w:numFmt w:val="decimal"/>
      <w:lvlText w:val="%1."/>
      <w:lvlJc w:val="left"/>
      <w:pPr>
        <w:ind w:left="5180"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317490"/>
    <w:multiLevelType w:val="hybridMultilevel"/>
    <w:tmpl w:val="2D02FE4E"/>
    <w:lvl w:ilvl="0" w:tplc="BA748846">
      <w:start w:val="1"/>
      <w:numFmt w:val="decimal"/>
      <w:lvlText w:val="%1."/>
      <w:lvlJc w:val="left"/>
      <w:pPr>
        <w:ind w:left="5180"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C900EAF"/>
    <w:multiLevelType w:val="hybridMultilevel"/>
    <w:tmpl w:val="0CF20CA4"/>
    <w:lvl w:ilvl="0" w:tplc="080A0017">
      <w:start w:val="1"/>
      <w:numFmt w:val="lowerLetter"/>
      <w:lvlText w:val="%1)"/>
      <w:lvlJc w:val="left"/>
      <w:pPr>
        <w:ind w:left="862" w:hanging="360"/>
      </w:pPr>
    </w:lvl>
    <w:lvl w:ilvl="1" w:tplc="080A0019">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7" w15:restartNumberingAfterBreak="0">
    <w:nsid w:val="629A7F5C"/>
    <w:multiLevelType w:val="hybridMultilevel"/>
    <w:tmpl w:val="2D02FE4E"/>
    <w:lvl w:ilvl="0" w:tplc="BA748846">
      <w:start w:val="1"/>
      <w:numFmt w:val="decimal"/>
      <w:lvlText w:val="%1."/>
      <w:lvlJc w:val="left"/>
      <w:pPr>
        <w:ind w:left="5180"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5"/>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A40"/>
    <w:rsid w:val="000021EF"/>
    <w:rsid w:val="00005C52"/>
    <w:rsid w:val="00016643"/>
    <w:rsid w:val="00076A41"/>
    <w:rsid w:val="000A5255"/>
    <w:rsid w:val="00137CA7"/>
    <w:rsid w:val="0015764E"/>
    <w:rsid w:val="00274476"/>
    <w:rsid w:val="00284D8A"/>
    <w:rsid w:val="002D4A21"/>
    <w:rsid w:val="002F35E5"/>
    <w:rsid w:val="002F5036"/>
    <w:rsid w:val="003009CD"/>
    <w:rsid w:val="003028DF"/>
    <w:rsid w:val="003253A4"/>
    <w:rsid w:val="00364C1F"/>
    <w:rsid w:val="00394264"/>
    <w:rsid w:val="003A4E19"/>
    <w:rsid w:val="00406540"/>
    <w:rsid w:val="00432D39"/>
    <w:rsid w:val="004520CB"/>
    <w:rsid w:val="00462798"/>
    <w:rsid w:val="004656C6"/>
    <w:rsid w:val="0047258F"/>
    <w:rsid w:val="004C58B7"/>
    <w:rsid w:val="004E6D1C"/>
    <w:rsid w:val="00587F8C"/>
    <w:rsid w:val="005B0C48"/>
    <w:rsid w:val="005E1BD6"/>
    <w:rsid w:val="00646779"/>
    <w:rsid w:val="006710F9"/>
    <w:rsid w:val="006930BF"/>
    <w:rsid w:val="006D3404"/>
    <w:rsid w:val="007128E1"/>
    <w:rsid w:val="007728AA"/>
    <w:rsid w:val="007C2F52"/>
    <w:rsid w:val="008331B7"/>
    <w:rsid w:val="008837CC"/>
    <w:rsid w:val="008B77C7"/>
    <w:rsid w:val="00913BE7"/>
    <w:rsid w:val="00970F67"/>
    <w:rsid w:val="009723A6"/>
    <w:rsid w:val="009B54A5"/>
    <w:rsid w:val="009B5833"/>
    <w:rsid w:val="009D19FE"/>
    <w:rsid w:val="00B40AA9"/>
    <w:rsid w:val="00B82938"/>
    <w:rsid w:val="00C027D6"/>
    <w:rsid w:val="00C5349E"/>
    <w:rsid w:val="00C6222B"/>
    <w:rsid w:val="00C64BB1"/>
    <w:rsid w:val="00D329E8"/>
    <w:rsid w:val="00D75275"/>
    <w:rsid w:val="00D837EB"/>
    <w:rsid w:val="00DD6E00"/>
    <w:rsid w:val="00EB325E"/>
    <w:rsid w:val="00F83E5D"/>
    <w:rsid w:val="00FA2D85"/>
    <w:rsid w:val="00FB2A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DFD7B9-2C7B-44A4-B7CB-2F5F0FDA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B2A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B2A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B2A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2A40"/>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FB2A4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FB2A40"/>
    <w:rPr>
      <w:rFonts w:asciiTheme="majorHAnsi" w:eastAsiaTheme="majorEastAsia" w:hAnsiTheme="majorHAnsi" w:cstheme="majorBidi"/>
      <w:color w:val="1F4D78" w:themeColor="accent1" w:themeShade="7F"/>
      <w:sz w:val="24"/>
      <w:szCs w:val="24"/>
    </w:rPr>
  </w:style>
  <w:style w:type="numbering" w:customStyle="1" w:styleId="Sinlista1">
    <w:name w:val="Sin lista1"/>
    <w:next w:val="Sinlista"/>
    <w:uiPriority w:val="99"/>
    <w:semiHidden/>
    <w:unhideWhenUsed/>
    <w:rsid w:val="00FB2A40"/>
  </w:style>
  <w:style w:type="paragraph" w:styleId="Encabezado">
    <w:name w:val="header"/>
    <w:basedOn w:val="Normal"/>
    <w:link w:val="EncabezadoCar"/>
    <w:uiPriority w:val="99"/>
    <w:unhideWhenUsed/>
    <w:rsid w:val="00FB2A40"/>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FB2A40"/>
    <w:rPr>
      <w:rFonts w:eastAsiaTheme="minorEastAsia"/>
      <w:sz w:val="24"/>
      <w:szCs w:val="24"/>
      <w:lang w:val="es-ES_tradnl" w:eastAsia="es-ES"/>
    </w:rPr>
  </w:style>
  <w:style w:type="paragraph" w:styleId="Piedepgina">
    <w:name w:val="footer"/>
    <w:basedOn w:val="Normal"/>
    <w:link w:val="PiedepginaCar"/>
    <w:uiPriority w:val="99"/>
    <w:unhideWhenUsed/>
    <w:rsid w:val="00FB2A40"/>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FB2A40"/>
    <w:rPr>
      <w:rFonts w:eastAsiaTheme="minorEastAsia"/>
      <w:sz w:val="24"/>
      <w:szCs w:val="24"/>
      <w:lang w:val="es-ES_tradnl" w:eastAsia="es-ES"/>
    </w:rPr>
  </w:style>
  <w:style w:type="table" w:styleId="Tablaconcuadrcula">
    <w:name w:val="Table Grid"/>
    <w:basedOn w:val="Tablanormal"/>
    <w:uiPriority w:val="39"/>
    <w:rsid w:val="00FB2A4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B2A40"/>
    <w:pPr>
      <w:spacing w:after="0" w:line="240" w:lineRule="auto"/>
    </w:pPr>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FB2A40"/>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B2A40"/>
    <w:pPr>
      <w:spacing w:after="0" w:line="240" w:lineRule="auto"/>
      <w:ind w:left="720"/>
      <w:contextualSpacing/>
    </w:pPr>
    <w:rPr>
      <w:rFonts w:eastAsiaTheme="minorEastAsia"/>
      <w:sz w:val="24"/>
      <w:szCs w:val="24"/>
      <w:lang w:val="es-ES_tradnl" w:eastAsia="es-ES"/>
    </w:rPr>
  </w:style>
  <w:style w:type="paragraph" w:styleId="Sinespaciado">
    <w:name w:val="No Spacing"/>
    <w:uiPriority w:val="1"/>
    <w:qFormat/>
    <w:rsid w:val="00FB2A40"/>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B2A40"/>
    <w:rPr>
      <w:rFonts w:eastAsiaTheme="minorEastAsia"/>
      <w:sz w:val="24"/>
      <w:szCs w:val="24"/>
      <w:lang w:val="es-ES_tradnl" w:eastAsia="es-ES"/>
    </w:rPr>
  </w:style>
  <w:style w:type="character" w:styleId="Hipervnculo">
    <w:name w:val="Hyperlink"/>
    <w:basedOn w:val="Fuentedeprrafopredeter"/>
    <w:uiPriority w:val="99"/>
    <w:unhideWhenUsed/>
    <w:rsid w:val="00FB2A40"/>
    <w:rPr>
      <w:color w:val="0563C1" w:themeColor="hyperlink"/>
      <w:u w:val="single"/>
    </w:rPr>
  </w:style>
  <w:style w:type="paragraph" w:styleId="TDC1">
    <w:name w:val="toc 1"/>
    <w:basedOn w:val="Normal"/>
    <w:next w:val="Normal"/>
    <w:autoRedefine/>
    <w:uiPriority w:val="39"/>
    <w:unhideWhenUsed/>
    <w:rsid w:val="00FB2A40"/>
    <w:pPr>
      <w:spacing w:after="100" w:line="240" w:lineRule="auto"/>
    </w:pPr>
    <w:rPr>
      <w:rFonts w:eastAsiaTheme="minorEastAsia"/>
      <w:sz w:val="24"/>
      <w:szCs w:val="24"/>
      <w:lang w:val="es-ES_tradnl" w:eastAsia="es-ES"/>
    </w:rPr>
  </w:style>
  <w:style w:type="paragraph" w:styleId="TDC2">
    <w:name w:val="toc 2"/>
    <w:basedOn w:val="Normal"/>
    <w:next w:val="Normal"/>
    <w:autoRedefine/>
    <w:uiPriority w:val="39"/>
    <w:unhideWhenUsed/>
    <w:rsid w:val="00FB2A40"/>
    <w:pPr>
      <w:tabs>
        <w:tab w:val="right" w:leader="dot" w:pos="8779"/>
      </w:tabs>
      <w:spacing w:after="10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FB2A40"/>
    <w:rPr>
      <w:sz w:val="16"/>
      <w:szCs w:val="16"/>
    </w:rPr>
  </w:style>
  <w:style w:type="paragraph" w:styleId="Textocomentario">
    <w:name w:val="annotation text"/>
    <w:basedOn w:val="Normal"/>
    <w:link w:val="TextocomentarioCar"/>
    <w:uiPriority w:val="99"/>
    <w:semiHidden/>
    <w:unhideWhenUsed/>
    <w:rsid w:val="00FB2A40"/>
    <w:pPr>
      <w:spacing w:after="0" w:line="240" w:lineRule="auto"/>
    </w:pPr>
    <w:rPr>
      <w:rFonts w:eastAsiaTheme="minorEastAsia"/>
      <w:sz w:val="20"/>
      <w:szCs w:val="20"/>
      <w:lang w:val="es-ES_tradnl" w:eastAsia="es-ES"/>
    </w:rPr>
  </w:style>
  <w:style w:type="character" w:customStyle="1" w:styleId="TextocomentarioCar">
    <w:name w:val="Texto comentario Car"/>
    <w:basedOn w:val="Fuentedeprrafopredeter"/>
    <w:link w:val="Textocomentario"/>
    <w:uiPriority w:val="99"/>
    <w:semiHidden/>
    <w:rsid w:val="00FB2A40"/>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FB2A40"/>
    <w:rPr>
      <w:b/>
      <w:bCs/>
    </w:rPr>
  </w:style>
  <w:style w:type="character" w:customStyle="1" w:styleId="AsuntodelcomentarioCar">
    <w:name w:val="Asunto del comentario Car"/>
    <w:basedOn w:val="TextocomentarioCar"/>
    <w:link w:val="Asuntodelcomentario"/>
    <w:uiPriority w:val="99"/>
    <w:semiHidden/>
    <w:rsid w:val="00FB2A40"/>
    <w:rPr>
      <w:rFonts w:eastAsiaTheme="minorEastAsia"/>
      <w:b/>
      <w:bCs/>
      <w:sz w:val="20"/>
      <w:szCs w:val="20"/>
      <w:lang w:val="es-ES_tradnl" w:eastAsia="es-ES"/>
    </w:rPr>
  </w:style>
  <w:style w:type="character" w:customStyle="1" w:styleId="apple-converted-space">
    <w:name w:val="apple-converted-space"/>
    <w:basedOn w:val="Fuentedeprrafopredeter"/>
    <w:rsid w:val="00FB2A40"/>
  </w:style>
  <w:style w:type="paragraph" w:styleId="Textoindependiente">
    <w:name w:val="Body Text"/>
    <w:basedOn w:val="Normal"/>
    <w:link w:val="TextoindependienteCar"/>
    <w:rsid w:val="00FB2A40"/>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FB2A40"/>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B2A4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B2A40"/>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FB2A40"/>
    <w:rPr>
      <w:vertAlign w:val="superscript"/>
    </w:rPr>
  </w:style>
  <w:style w:type="paragraph" w:customStyle="1" w:styleId="p">
    <w:name w:val="p"/>
    <w:basedOn w:val="Normal"/>
    <w:rsid w:val="00FB2A4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
    <w:name w:val="f"/>
    <w:basedOn w:val="Fuentedeprrafopredeter"/>
    <w:rsid w:val="00FB2A40"/>
  </w:style>
  <w:style w:type="character" w:customStyle="1" w:styleId="a">
    <w:name w:val="a"/>
    <w:basedOn w:val="Fuentedeprrafopredeter"/>
    <w:rsid w:val="00FB2A40"/>
  </w:style>
  <w:style w:type="character" w:customStyle="1" w:styleId="d">
    <w:name w:val="d"/>
    <w:basedOn w:val="Fuentedeprrafopredeter"/>
    <w:rsid w:val="00FB2A40"/>
  </w:style>
  <w:style w:type="character" w:customStyle="1" w:styleId="b">
    <w:name w:val="b"/>
    <w:basedOn w:val="Fuentedeprrafopredeter"/>
    <w:rsid w:val="00FB2A40"/>
  </w:style>
  <w:style w:type="character" w:customStyle="1" w:styleId="g">
    <w:name w:val="g"/>
    <w:basedOn w:val="Fuentedeprrafopredeter"/>
    <w:rsid w:val="00FB2A40"/>
  </w:style>
  <w:style w:type="table" w:customStyle="1" w:styleId="Tablaconcuadrcula1">
    <w:name w:val="Tabla con cuadrícula1"/>
    <w:basedOn w:val="Tablanormal"/>
    <w:next w:val="Tablaconcuadrcula"/>
    <w:uiPriority w:val="59"/>
    <w:rsid w:val="00FB2A4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FB2A40"/>
    <w:pPr>
      <w:outlineLvl w:val="9"/>
    </w:pPr>
    <w:rPr>
      <w:lang w:eastAsia="es-MX"/>
    </w:rPr>
  </w:style>
  <w:style w:type="character" w:styleId="Hipervnculovisitado">
    <w:name w:val="FollowedHyperlink"/>
    <w:basedOn w:val="Fuentedeprrafopredeter"/>
    <w:uiPriority w:val="99"/>
    <w:semiHidden/>
    <w:unhideWhenUsed/>
    <w:rsid w:val="00FB2A40"/>
    <w:rPr>
      <w:color w:val="954F72" w:themeColor="followedHyperlink"/>
      <w:u w:val="single"/>
    </w:rPr>
  </w:style>
  <w:style w:type="paragraph" w:customStyle="1" w:styleId="Default">
    <w:name w:val="Default"/>
    <w:rsid w:val="00FB2A40"/>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normaltextrun">
    <w:name w:val="normaltextrun"/>
    <w:basedOn w:val="Fuentedeprrafopredeter"/>
    <w:rsid w:val="00FB2A40"/>
  </w:style>
  <w:style w:type="paragraph" w:styleId="Textoindependiente2">
    <w:name w:val="Body Text 2"/>
    <w:basedOn w:val="Normal"/>
    <w:link w:val="Textoindependiente2Car"/>
    <w:uiPriority w:val="99"/>
    <w:semiHidden/>
    <w:unhideWhenUsed/>
    <w:rsid w:val="00FB2A40"/>
    <w:pPr>
      <w:spacing w:after="120" w:line="480" w:lineRule="auto"/>
    </w:pPr>
    <w:rPr>
      <w:rFonts w:eastAsiaTheme="minorEastAsia"/>
      <w:sz w:val="24"/>
      <w:szCs w:val="24"/>
      <w:lang w:val="es-ES_tradnl" w:eastAsia="es-ES"/>
    </w:rPr>
  </w:style>
  <w:style w:type="character" w:customStyle="1" w:styleId="Textoindependiente2Car">
    <w:name w:val="Texto independiente 2 Car"/>
    <w:basedOn w:val="Fuentedeprrafopredeter"/>
    <w:link w:val="Textoindependiente2"/>
    <w:uiPriority w:val="99"/>
    <w:semiHidden/>
    <w:rsid w:val="00FB2A40"/>
    <w:rPr>
      <w:rFonts w:eastAsiaTheme="minorEastAsia"/>
      <w:sz w:val="24"/>
      <w:szCs w:val="24"/>
      <w:lang w:val="es-ES_tradnl" w:eastAsia="es-ES"/>
    </w:rPr>
  </w:style>
  <w:style w:type="paragraph" w:styleId="NormalWeb">
    <w:name w:val="Normal (Web)"/>
    <w:basedOn w:val="Normal"/>
    <w:uiPriority w:val="99"/>
    <w:unhideWhenUsed/>
    <w:rsid w:val="00FB2A40"/>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Estiloimportado1">
    <w:name w:val="Estilo importado 1"/>
    <w:rsid w:val="00FB2A40"/>
    <w:pPr>
      <w:numPr>
        <w:numId w:val="2"/>
      </w:numPr>
    </w:pPr>
  </w:style>
  <w:style w:type="paragraph" w:customStyle="1" w:styleId="Cuerpo">
    <w:name w:val="Cuerpo"/>
    <w:rsid w:val="00FB2A40"/>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FB2A40"/>
    <w:rPr>
      <w:lang w:val="es-ES_tradnl"/>
    </w:rPr>
  </w:style>
  <w:style w:type="paragraph" w:customStyle="1" w:styleId="j">
    <w:name w:val="j"/>
    <w:basedOn w:val="Normal"/>
    <w:rsid w:val="00FB2A40"/>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FB2A4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FB2A40"/>
    <w:pPr>
      <w:spacing w:after="100" w:line="240" w:lineRule="auto"/>
      <w:ind w:left="480"/>
    </w:pPr>
    <w:rPr>
      <w:rFonts w:eastAsiaTheme="minorEastAsia"/>
      <w:sz w:val="24"/>
      <w:szCs w:val="24"/>
      <w:lang w:val="es-ES_tradnl" w:eastAsia="es-ES"/>
    </w:rPr>
  </w:style>
  <w:style w:type="paragraph" w:customStyle="1" w:styleId="m4397069627087658506m3875924900656606131gmail-m3522841387156623642gmail-msolistparagraph">
    <w:name w:val="m_4397069627087658506m_3875924900656606131gmail-m_3522841387156623642gmail-msolistparagraph"/>
    <w:basedOn w:val="Normal"/>
    <w:rsid w:val="00FB2A4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m4397069627087658506m3875924900656606131gmail-il">
    <w:name w:val="m_4397069627087658506m_3875924900656606131gmail-il"/>
    <w:basedOn w:val="Fuentedeprrafopredeter"/>
    <w:rsid w:val="00FB2A40"/>
  </w:style>
  <w:style w:type="paragraph" w:customStyle="1" w:styleId="m2140982489578957003gmail-msolistparagraph">
    <w:name w:val="m_2140982489578957003gmail-msolistparagraph"/>
    <w:basedOn w:val="Normal"/>
    <w:rsid w:val="00FB2A4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m2140982489578957003gmail-ttulo2car">
    <w:name w:val="m_2140982489578957003gmail-ttulo2car"/>
    <w:basedOn w:val="Fuentedeprrafopredeter"/>
    <w:rsid w:val="00FB2A40"/>
  </w:style>
  <w:style w:type="character" w:customStyle="1" w:styleId="dp6">
    <w:name w:val="dp6"/>
    <w:basedOn w:val="Fuentedeprrafopredeter"/>
    <w:rsid w:val="00FB2A40"/>
  </w:style>
  <w:style w:type="paragraph" w:customStyle="1" w:styleId="Texto">
    <w:name w:val="Texto"/>
    <w:basedOn w:val="Normal"/>
    <w:rsid w:val="00FB2A40"/>
    <w:pPr>
      <w:spacing w:after="101" w:line="216" w:lineRule="exact"/>
      <w:ind w:firstLine="288"/>
      <w:jc w:val="both"/>
    </w:pPr>
    <w:rPr>
      <w:rFonts w:ascii="Arial" w:eastAsia="Times New Roman" w:hAnsi="Arial" w:cs="Arial"/>
      <w:sz w:val="18"/>
      <w:szCs w:val="18"/>
      <w:lang w:eastAsia="es-ES"/>
    </w:rPr>
  </w:style>
  <w:style w:type="paragraph" w:customStyle="1" w:styleId="m1609377113336227858gmail-msonormal">
    <w:name w:val="m_1609377113336227858gmail-msonormal"/>
    <w:basedOn w:val="Normal"/>
    <w:rsid w:val="00FB2A4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customStyle="1" w:styleId="Tablaconcuadrcula11">
    <w:name w:val="Tabla con cuadrícula11"/>
    <w:basedOn w:val="Tablanormal"/>
    <w:next w:val="Tablaconcuadrcula"/>
    <w:uiPriority w:val="59"/>
    <w:rsid w:val="0064677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89880">
      <w:bodyDiv w:val="1"/>
      <w:marLeft w:val="0"/>
      <w:marRight w:val="0"/>
      <w:marTop w:val="0"/>
      <w:marBottom w:val="0"/>
      <w:divBdr>
        <w:top w:val="none" w:sz="0" w:space="0" w:color="auto"/>
        <w:left w:val="none" w:sz="0" w:space="0" w:color="auto"/>
        <w:bottom w:val="none" w:sz="0" w:space="0" w:color="auto"/>
        <w:right w:val="none" w:sz="0" w:space="0" w:color="auto"/>
      </w:divBdr>
    </w:div>
    <w:div w:id="424224824">
      <w:bodyDiv w:val="1"/>
      <w:marLeft w:val="0"/>
      <w:marRight w:val="0"/>
      <w:marTop w:val="0"/>
      <w:marBottom w:val="0"/>
      <w:divBdr>
        <w:top w:val="none" w:sz="0" w:space="0" w:color="auto"/>
        <w:left w:val="none" w:sz="0" w:space="0" w:color="auto"/>
        <w:bottom w:val="none" w:sz="0" w:space="0" w:color="auto"/>
        <w:right w:val="none" w:sz="0" w:space="0" w:color="auto"/>
      </w:divBdr>
    </w:div>
    <w:div w:id="629439374">
      <w:bodyDiv w:val="1"/>
      <w:marLeft w:val="0"/>
      <w:marRight w:val="0"/>
      <w:marTop w:val="0"/>
      <w:marBottom w:val="0"/>
      <w:divBdr>
        <w:top w:val="none" w:sz="0" w:space="0" w:color="auto"/>
        <w:left w:val="none" w:sz="0" w:space="0" w:color="auto"/>
        <w:bottom w:val="none" w:sz="0" w:space="0" w:color="auto"/>
        <w:right w:val="none" w:sz="0" w:space="0" w:color="auto"/>
      </w:divBdr>
    </w:div>
    <w:div w:id="1270120000">
      <w:bodyDiv w:val="1"/>
      <w:marLeft w:val="0"/>
      <w:marRight w:val="0"/>
      <w:marTop w:val="0"/>
      <w:marBottom w:val="0"/>
      <w:divBdr>
        <w:top w:val="none" w:sz="0" w:space="0" w:color="auto"/>
        <w:left w:val="none" w:sz="0" w:space="0" w:color="auto"/>
        <w:bottom w:val="none" w:sz="0" w:space="0" w:color="auto"/>
        <w:right w:val="none" w:sz="0" w:space="0" w:color="auto"/>
      </w:divBdr>
    </w:div>
    <w:div w:id="1298414467">
      <w:bodyDiv w:val="1"/>
      <w:marLeft w:val="0"/>
      <w:marRight w:val="0"/>
      <w:marTop w:val="0"/>
      <w:marBottom w:val="0"/>
      <w:divBdr>
        <w:top w:val="none" w:sz="0" w:space="0" w:color="auto"/>
        <w:left w:val="none" w:sz="0" w:space="0" w:color="auto"/>
        <w:bottom w:val="none" w:sz="0" w:space="0" w:color="auto"/>
        <w:right w:val="none" w:sz="0" w:space="0" w:color="auto"/>
      </w:divBdr>
    </w:div>
    <w:div w:id="157466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44</Pages>
  <Words>8975</Words>
  <Characters>49368</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8</cp:revision>
  <cp:lastPrinted>2018-10-30T00:44:00Z</cp:lastPrinted>
  <dcterms:created xsi:type="dcterms:W3CDTF">2018-10-18T19:37:00Z</dcterms:created>
  <dcterms:modified xsi:type="dcterms:W3CDTF">2019-01-08T01:47:00Z</dcterms:modified>
</cp:coreProperties>
</file>